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132"/>
        <w:gridCol w:w="115"/>
        <w:gridCol w:w="788"/>
        <w:gridCol w:w="114"/>
        <w:gridCol w:w="230"/>
        <w:gridCol w:w="329"/>
        <w:gridCol w:w="115"/>
        <w:gridCol w:w="229"/>
        <w:gridCol w:w="229"/>
        <w:gridCol w:w="100"/>
        <w:gridCol w:w="230"/>
        <w:gridCol w:w="788"/>
        <w:gridCol w:w="114"/>
        <w:gridCol w:w="574"/>
        <w:gridCol w:w="100"/>
        <w:gridCol w:w="344"/>
        <w:gridCol w:w="114"/>
        <w:gridCol w:w="444"/>
        <w:gridCol w:w="115"/>
        <w:gridCol w:w="459"/>
        <w:gridCol w:w="444"/>
        <w:gridCol w:w="229"/>
        <w:gridCol w:w="229"/>
        <w:gridCol w:w="115"/>
        <w:gridCol w:w="215"/>
        <w:gridCol w:w="344"/>
        <w:gridCol w:w="229"/>
        <w:gridCol w:w="115"/>
        <w:gridCol w:w="214"/>
        <w:gridCol w:w="459"/>
        <w:gridCol w:w="229"/>
        <w:gridCol w:w="215"/>
        <w:gridCol w:w="115"/>
        <w:gridCol w:w="114"/>
        <w:gridCol w:w="115"/>
        <w:gridCol w:w="115"/>
        <w:gridCol w:w="229"/>
        <w:gridCol w:w="444"/>
        <w:gridCol w:w="229"/>
        <w:gridCol w:w="115"/>
        <w:gridCol w:w="229"/>
        <w:gridCol w:w="215"/>
        <w:gridCol w:w="229"/>
        <w:gridCol w:w="115"/>
        <w:gridCol w:w="115"/>
        <w:gridCol w:w="114"/>
        <w:gridCol w:w="215"/>
        <w:gridCol w:w="788"/>
        <w:gridCol w:w="803"/>
        <w:gridCol w:w="1174"/>
      </w:tblGrid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788"/>
        </w:trPr>
        <w:tc>
          <w:tcPr>
            <w:tcW w:w="9256" w:type="dxa"/>
            <w:gridSpan w:val="25"/>
          </w:tcPr>
          <w:p w:rsidR="001F4543" w:rsidRDefault="001F4543"/>
        </w:tc>
        <w:tc>
          <w:tcPr>
            <w:tcW w:w="2479" w:type="dxa"/>
            <w:gridSpan w:val="12"/>
            <w:shd w:val="clear" w:color="auto" w:fill="auto"/>
            <w:tcMar>
              <w:top w:w="143" w:type="dxa"/>
              <w:left w:w="143" w:type="dxa"/>
              <w:right w:w="143" w:type="dxa"/>
            </w:tcMar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УТВЕРЖДАЮ</w:t>
            </w:r>
          </w:p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Руководитель</w:t>
            </w:r>
          </w:p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(уполномоченное лицо)</w:t>
            </w:r>
          </w:p>
        </w:tc>
        <w:tc>
          <w:tcPr>
            <w:tcW w:w="5014" w:type="dxa"/>
            <w:gridSpan w:val="14"/>
          </w:tcPr>
          <w:p w:rsidR="001F4543" w:rsidRDefault="001F4543"/>
        </w:tc>
      </w:tr>
      <w:tr w:rsidR="001F4543">
        <w:trPr>
          <w:trHeight w:val="558"/>
        </w:trPr>
        <w:tc>
          <w:tcPr>
            <w:tcW w:w="9256" w:type="dxa"/>
            <w:gridSpan w:val="25"/>
          </w:tcPr>
          <w:p w:rsidR="001F4543" w:rsidRDefault="001F4543"/>
        </w:tc>
        <w:tc>
          <w:tcPr>
            <w:tcW w:w="6319" w:type="dxa"/>
            <w:gridSpan w:val="2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МИНИСТЕРСТВО КУЛЬТУРЫ РОССИЙСКОЙ ФЕДЕРАЦИИ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688"/>
        </w:trPr>
        <w:tc>
          <w:tcPr>
            <w:tcW w:w="9256" w:type="dxa"/>
            <w:gridSpan w:val="25"/>
          </w:tcPr>
          <w:p w:rsidR="001F4543" w:rsidRDefault="001F4543"/>
        </w:tc>
        <w:tc>
          <w:tcPr>
            <w:tcW w:w="6319" w:type="dxa"/>
            <w:gridSpan w:val="25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15"/>
        </w:trPr>
        <w:tc>
          <w:tcPr>
            <w:tcW w:w="9256" w:type="dxa"/>
            <w:gridSpan w:val="25"/>
          </w:tcPr>
          <w:p w:rsidR="001F4543" w:rsidRDefault="001F4543"/>
        </w:tc>
        <w:tc>
          <w:tcPr>
            <w:tcW w:w="2135" w:type="dxa"/>
            <w:gridSpan w:val="9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Заместитель Министра</w:t>
            </w:r>
          </w:p>
        </w:tc>
        <w:tc>
          <w:tcPr>
            <w:tcW w:w="5358" w:type="dxa"/>
            <w:gridSpan w:val="17"/>
          </w:tcPr>
          <w:p w:rsidR="001F4543" w:rsidRDefault="001F4543"/>
        </w:tc>
      </w:tr>
      <w:tr w:rsidR="001F4543">
        <w:trPr>
          <w:trHeight w:val="229"/>
        </w:trPr>
        <w:tc>
          <w:tcPr>
            <w:tcW w:w="9256" w:type="dxa"/>
            <w:gridSpan w:val="25"/>
          </w:tcPr>
          <w:p w:rsidR="001F4543" w:rsidRDefault="001F4543"/>
        </w:tc>
        <w:tc>
          <w:tcPr>
            <w:tcW w:w="2135" w:type="dxa"/>
            <w:gridSpan w:val="9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1F4543" w:rsidRDefault="001F4543"/>
        </w:tc>
        <w:tc>
          <w:tcPr>
            <w:tcW w:w="114" w:type="dxa"/>
          </w:tcPr>
          <w:p w:rsidR="001F4543" w:rsidRDefault="001F4543"/>
        </w:tc>
        <w:tc>
          <w:tcPr>
            <w:tcW w:w="1132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</w:p>
        </w:tc>
        <w:tc>
          <w:tcPr>
            <w:tcW w:w="115" w:type="dxa"/>
          </w:tcPr>
          <w:p w:rsidR="001F4543" w:rsidRDefault="001F4543"/>
        </w:tc>
        <w:tc>
          <w:tcPr>
            <w:tcW w:w="2823" w:type="dxa"/>
            <w:gridSpan w:val="9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Малышев Андрей Владимирович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30"/>
        </w:trPr>
        <w:tc>
          <w:tcPr>
            <w:tcW w:w="9256" w:type="dxa"/>
            <w:gridSpan w:val="25"/>
          </w:tcPr>
          <w:p w:rsidR="001F4543" w:rsidRDefault="001F4543"/>
        </w:tc>
        <w:tc>
          <w:tcPr>
            <w:tcW w:w="2135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14" w:type="dxa"/>
          </w:tcPr>
          <w:p w:rsidR="001F4543" w:rsidRDefault="001F4543"/>
        </w:tc>
        <w:tc>
          <w:tcPr>
            <w:tcW w:w="1132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2823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9256" w:type="dxa"/>
            <w:gridSpan w:val="25"/>
          </w:tcPr>
          <w:p w:rsidR="001F4543" w:rsidRDefault="001F4543"/>
        </w:tc>
        <w:tc>
          <w:tcPr>
            <w:tcW w:w="6319" w:type="dxa"/>
            <w:gridSpan w:val="25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   20   "    марта     2024 г.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32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ГОСУДАРСТВЕННОЕ ЗАДАНИЕ № 054-00206-24-01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2024 год и на плановый период 2025 и 2026 годов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29"/>
        </w:trPr>
        <w:tc>
          <w:tcPr>
            <w:tcW w:w="13540" w:type="dxa"/>
            <w:gridSpan w:val="45"/>
          </w:tcPr>
          <w:p w:rsidR="001F4543" w:rsidRDefault="001F4543"/>
        </w:tc>
        <w:tc>
          <w:tcPr>
            <w:tcW w:w="2035" w:type="dxa"/>
            <w:gridSpan w:val="5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3540" w:type="dxa"/>
            <w:gridSpan w:val="45"/>
            <w:tcBorders>
              <w:right w:val="single" w:sz="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Коды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11620" w:type="dxa"/>
            <w:gridSpan w:val="36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Форма по ОКУД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0506001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1620" w:type="dxa"/>
            <w:gridSpan w:val="36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начала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20.03.2024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1276" w:type="dxa"/>
            <w:gridSpan w:val="33"/>
          </w:tcPr>
          <w:p w:rsidR="001F4543" w:rsidRDefault="001F4543"/>
        </w:tc>
        <w:tc>
          <w:tcPr>
            <w:tcW w:w="2149" w:type="dxa"/>
            <w:gridSpan w:val="11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окончания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788"/>
        </w:trPr>
        <w:tc>
          <w:tcPr>
            <w:tcW w:w="4284" w:type="dxa"/>
            <w:gridSpan w:val="7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7106" w:type="dxa"/>
            <w:gridSpan w:val="27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Н.А.РИМСКОГО-КОРСАКОВА"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сводному</w:t>
            </w:r>
          </w:p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реестру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001У3287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tcBorders>
              <w:top w:val="single" w:sz="5" w:space="0" w:color="000000"/>
            </w:tcBorders>
          </w:tcPr>
          <w:p w:rsidR="001F4543" w:rsidRDefault="001F4543"/>
        </w:tc>
        <w:tc>
          <w:tcPr>
            <w:tcW w:w="2035" w:type="dxa"/>
            <w:gridSpan w:val="10"/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89"/>
        </w:trPr>
        <w:tc>
          <w:tcPr>
            <w:tcW w:w="13540" w:type="dxa"/>
            <w:gridSpan w:val="45"/>
          </w:tcPr>
          <w:p w:rsidR="001F4543" w:rsidRDefault="001F4543"/>
        </w:tc>
        <w:tc>
          <w:tcPr>
            <w:tcW w:w="2035" w:type="dxa"/>
            <w:gridSpan w:val="5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59"/>
        </w:trPr>
        <w:tc>
          <w:tcPr>
            <w:tcW w:w="4284" w:type="dxa"/>
            <w:gridSpan w:val="7"/>
            <w:vMerge w:val="restart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начальное общее;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85.12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229"/>
        </w:trPr>
        <w:tc>
          <w:tcPr>
            <w:tcW w:w="4284" w:type="dxa"/>
            <w:gridSpan w:val="7"/>
            <w:vMerge/>
            <w:shd w:val="clear" w:color="auto" w:fill="auto"/>
            <w:vAlign w:val="bottom"/>
          </w:tcPr>
          <w:p w:rsidR="001F4543" w:rsidRDefault="001F4543"/>
        </w:tc>
        <w:tc>
          <w:tcPr>
            <w:tcW w:w="115" w:type="dxa"/>
          </w:tcPr>
          <w:p w:rsidR="001F4543" w:rsidRDefault="001F4543"/>
        </w:tc>
        <w:tc>
          <w:tcPr>
            <w:tcW w:w="7106" w:type="dxa"/>
            <w:gridSpan w:val="27"/>
            <w:vMerge w:val="restart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основное общее;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vMerge w:val="restart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85.13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215"/>
        </w:trPr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vMerge/>
            <w:shd w:val="clear" w:color="auto" w:fill="auto"/>
            <w:vAlign w:val="bottom"/>
          </w:tcPr>
          <w:p w:rsidR="001F4543" w:rsidRDefault="001F4543"/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58"/>
        </w:trPr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среднее общее;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85.14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профессиональное среднее;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85.21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59"/>
        </w:trPr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по организации отдыха и развлечений прочая;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93.29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библиотек, архивов, музеев и прочих объектов культуры;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91.0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59"/>
        </w:trPr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в области исполнительских искусств;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90.01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дополнительное детей и взрослых;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85.41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58"/>
        </w:trPr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Подготовка кадров высшей квалификации;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85.23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высшее.</w:t>
            </w:r>
          </w:p>
        </w:tc>
        <w:tc>
          <w:tcPr>
            <w:tcW w:w="115" w:type="dxa"/>
          </w:tcPr>
          <w:p w:rsidR="001F4543" w:rsidRDefault="001F454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85.22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59"/>
        </w:trPr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2035" w:type="dxa"/>
            <w:gridSpan w:val="10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229"/>
        </w:trPr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10"/>
          </w:tcPr>
          <w:p w:rsidR="001F4543" w:rsidRDefault="001F4543"/>
        </w:tc>
        <w:tc>
          <w:tcPr>
            <w:tcW w:w="2035" w:type="dxa"/>
            <w:gridSpan w:val="5"/>
            <w:tcBorders>
              <w:top w:val="single" w:sz="15" w:space="0" w:color="000000"/>
            </w:tcBorders>
            <w:shd w:val="clear" w:color="auto" w:fill="auto"/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4399" w:type="dxa"/>
            <w:gridSpan w:val="8"/>
          </w:tcPr>
          <w:p w:rsidR="001F4543" w:rsidRDefault="001F4543"/>
        </w:tc>
        <w:tc>
          <w:tcPr>
            <w:tcW w:w="7106" w:type="dxa"/>
            <w:gridSpan w:val="27"/>
            <w:vMerge/>
            <w:tcBorders>
              <w:top w:val="single" w:sz="5" w:space="0" w:color="000000"/>
            </w:tcBorders>
            <w:shd w:val="clear" w:color="auto" w:fill="auto"/>
          </w:tcPr>
          <w:p w:rsidR="001F4543" w:rsidRDefault="001F4543"/>
        </w:tc>
        <w:tc>
          <w:tcPr>
            <w:tcW w:w="5244" w:type="dxa"/>
            <w:gridSpan w:val="16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I. Сведения об оказываемых государственных услугах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1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1F4543" w:rsidRDefault="001F454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1F4543" w:rsidRDefault="001F4543"/>
        </w:tc>
        <w:tc>
          <w:tcPr>
            <w:tcW w:w="7666" w:type="dxa"/>
            <w:gridSpan w:val="29"/>
          </w:tcPr>
          <w:p w:rsidR="001F4543" w:rsidRDefault="001F454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ББ36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11391" w:type="dxa"/>
            <w:gridSpan w:val="34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специалитета.</w:t>
            </w:r>
          </w:p>
        </w:tc>
        <w:tc>
          <w:tcPr>
            <w:tcW w:w="3726" w:type="dxa"/>
            <w:gridSpan w:val="15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7665" w:type="dxa"/>
            <w:gridSpan w:val="19"/>
            <w:vMerge/>
            <w:shd w:val="clear" w:color="auto" w:fill="auto"/>
          </w:tcPr>
          <w:p w:rsidR="001F4543" w:rsidRDefault="001F4543"/>
        </w:tc>
        <w:tc>
          <w:tcPr>
            <w:tcW w:w="6104" w:type="dxa"/>
            <w:gridSpan w:val="28"/>
          </w:tcPr>
          <w:p w:rsidR="001F4543" w:rsidRDefault="001F454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59"/>
        </w:trPr>
        <w:tc>
          <w:tcPr>
            <w:tcW w:w="4628" w:type="dxa"/>
            <w:gridSpan w:val="9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имеющие среднее общее образование.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и укрупненные группы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Формы обучения и формы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(очередной финансовый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(1-й год планового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(2-й год планового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3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и укрупненные группы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261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852202О.99.0.ББ36ВЧ48000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52.05.02 Режиссура театра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48,0000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852202О.99.0.ББ36ВЭ36000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53.05.01 Искусство концертного 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лнительства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566,0000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537,0000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428,0000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760"/>
        </w:trPr>
        <w:tc>
          <w:tcPr>
            <w:tcW w:w="6763" w:type="dxa"/>
            <w:gridSpan w:val="16"/>
          </w:tcPr>
          <w:p w:rsidR="001F4543" w:rsidRDefault="001F4543"/>
        </w:tc>
        <w:tc>
          <w:tcPr>
            <w:tcW w:w="8812" w:type="dxa"/>
            <w:gridSpan w:val="34"/>
            <w:tcBorders>
              <w:top w:val="single" w:sz="5" w:space="0" w:color="000000"/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4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852202О.99.0.ББ36ВЮ08000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53.05.02 Художественное руководство оперно-симфоническим оркестром и академическим хором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89,0000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86,0000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68,0000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852202О.99.0.ББ36ВЯ52000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53.05.04 Музыкально-театральное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108,0000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105,0000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83,0000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852202О.99.0.ББ36ГА24000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53.05.05 Музыковедение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54,0000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903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852202О.99.0.ББ36ГА96000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53.05.06 Композиция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Физические лица за исключением лиц 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44,0000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37,0000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888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46"/>
        </w:trPr>
        <w:tc>
          <w:tcPr>
            <w:tcW w:w="2823" w:type="dxa"/>
            <w:gridSpan w:val="3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ОВЗ и инвалидов</w:t>
            </w:r>
          </w:p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0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59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59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lastRenderedPageBreak/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989, 28.10.2021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30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4"/>
        </w:trPr>
        <w:tc>
          <w:tcPr>
            <w:tcW w:w="4857" w:type="dxa"/>
            <w:gridSpan w:val="10"/>
            <w:tcBorders>
              <w:top w:val="single" w:sz="5" w:space="0" w:color="000000"/>
            </w:tcBorders>
          </w:tcPr>
          <w:p w:rsidR="001F4543" w:rsidRDefault="001F4543"/>
        </w:tc>
        <w:tc>
          <w:tcPr>
            <w:tcW w:w="10718" w:type="dxa"/>
            <w:gridSpan w:val="40"/>
            <w:tcBorders>
              <w:top w:val="single" w:sz="5" w:space="0" w:color="000000"/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02"/>
        </w:trPr>
        <w:tc>
          <w:tcPr>
            <w:tcW w:w="4857" w:type="dxa"/>
            <w:gridSpan w:val="10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17"/>
        </w:trPr>
        <w:tc>
          <w:tcPr>
            <w:tcW w:w="4857" w:type="dxa"/>
            <w:gridSpan w:val="10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03"/>
        </w:trPr>
        <w:tc>
          <w:tcPr>
            <w:tcW w:w="4857" w:type="dxa"/>
            <w:gridSpan w:val="10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2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1F4543" w:rsidRDefault="001F454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1F4543" w:rsidRDefault="001F4543"/>
        </w:tc>
        <w:tc>
          <w:tcPr>
            <w:tcW w:w="7666" w:type="dxa"/>
            <w:gridSpan w:val="29"/>
          </w:tcPr>
          <w:p w:rsidR="001F4543" w:rsidRDefault="001F454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ББ49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11391" w:type="dxa"/>
            <w:gridSpan w:val="34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ассистентуры-стажировки.</w:t>
            </w:r>
          </w:p>
        </w:tc>
        <w:tc>
          <w:tcPr>
            <w:tcW w:w="3726" w:type="dxa"/>
            <w:gridSpan w:val="15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7665" w:type="dxa"/>
            <w:gridSpan w:val="19"/>
            <w:vMerge/>
            <w:shd w:val="clear" w:color="auto" w:fill="auto"/>
          </w:tcPr>
          <w:p w:rsidR="001F4543" w:rsidRDefault="001F4543"/>
        </w:tc>
        <w:tc>
          <w:tcPr>
            <w:tcW w:w="6104" w:type="dxa"/>
            <w:gridSpan w:val="28"/>
          </w:tcPr>
          <w:p w:rsidR="001F4543" w:rsidRDefault="001F454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0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73"/>
        </w:trPr>
        <w:tc>
          <w:tcPr>
            <w:tcW w:w="4628" w:type="dxa"/>
            <w:gridSpan w:val="9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имеющие высшее образование в сфере искусств (специалитет или магистратура).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1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и укрупненные группы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17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Специальности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укрупненные группы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Категория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Формы обучения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(1-й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(2-й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(1-й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(2-й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433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852301О.99.0.ББ49АЛ80000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53.09.01 Искусство музыкально-инструментального исполнительства (по видам)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51,0000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23,0000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6763" w:type="dxa"/>
            <w:gridSpan w:val="16"/>
          </w:tcPr>
          <w:p w:rsidR="001F4543" w:rsidRDefault="001F4543"/>
        </w:tc>
        <w:tc>
          <w:tcPr>
            <w:tcW w:w="8812" w:type="dxa"/>
            <w:gridSpan w:val="34"/>
            <w:tcBorders>
              <w:top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75"/>
        </w:trPr>
        <w:tc>
          <w:tcPr>
            <w:tcW w:w="6763" w:type="dxa"/>
            <w:gridSpan w:val="16"/>
          </w:tcPr>
          <w:p w:rsidR="001F4543" w:rsidRDefault="001F4543"/>
        </w:tc>
        <w:tc>
          <w:tcPr>
            <w:tcW w:w="8812" w:type="dxa"/>
            <w:gridSpan w:val="34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852301О.99.0.ББ49АМ52000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53.09.02 Искусство вокального исполнительства (по видам)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21,0000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852301О.99.0.ББ49АН24000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53.09.03 Искусство композиции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Физические лица за исключением лиц с ОВЗ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852301О.99.0.ББ49АО68000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53.09.05 Искусство дирижирования (по видам)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2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59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59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lastRenderedPageBreak/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989, 28.10.2021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30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73"/>
        </w:trPr>
        <w:tc>
          <w:tcPr>
            <w:tcW w:w="4857" w:type="dxa"/>
            <w:gridSpan w:val="10"/>
          </w:tcPr>
          <w:p w:rsidR="001F4543" w:rsidRDefault="001F454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18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5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3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1F4543" w:rsidRDefault="001F454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1F4543" w:rsidRDefault="001F4543"/>
        </w:tc>
        <w:tc>
          <w:tcPr>
            <w:tcW w:w="7666" w:type="dxa"/>
            <w:gridSpan w:val="29"/>
          </w:tcPr>
          <w:p w:rsidR="001F4543" w:rsidRDefault="001F454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ББ50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11391" w:type="dxa"/>
            <w:gridSpan w:val="34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подготовки научно-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lastRenderedPageBreak/>
              <w:t>педагогических кадров в аспирантуре.</w:t>
            </w:r>
          </w:p>
        </w:tc>
        <w:tc>
          <w:tcPr>
            <w:tcW w:w="3726" w:type="dxa"/>
            <w:gridSpan w:val="15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7665" w:type="dxa"/>
            <w:gridSpan w:val="19"/>
            <w:vMerge/>
            <w:shd w:val="clear" w:color="auto" w:fill="auto"/>
          </w:tcPr>
          <w:p w:rsidR="001F4543" w:rsidRDefault="001F4543"/>
        </w:tc>
        <w:tc>
          <w:tcPr>
            <w:tcW w:w="6104" w:type="dxa"/>
            <w:gridSpan w:val="28"/>
          </w:tcPr>
          <w:p w:rsidR="001F4543" w:rsidRDefault="001F454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0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73"/>
        </w:trPr>
        <w:tc>
          <w:tcPr>
            <w:tcW w:w="4628" w:type="dxa"/>
            <w:gridSpan w:val="9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имеющие высшее образование (специалитет или магистратура).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1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17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261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852301О.99.0.ББ50ВР28000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50.06.01 Искусствоведение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233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58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60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Об утверждении Общих требований к определению нормативных затрат на оказание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 применяемых при расчете объема субсидии на финансовое обеспечение выполнения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989, 28.10.2021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29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74"/>
        </w:trPr>
        <w:tc>
          <w:tcPr>
            <w:tcW w:w="4857" w:type="dxa"/>
            <w:gridSpan w:val="10"/>
          </w:tcPr>
          <w:p w:rsidR="001F4543" w:rsidRDefault="001F454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17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588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4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1F4543" w:rsidRDefault="001F454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1F4543" w:rsidRDefault="001F4543"/>
        </w:tc>
        <w:tc>
          <w:tcPr>
            <w:tcW w:w="7666" w:type="dxa"/>
            <w:gridSpan w:val="29"/>
          </w:tcPr>
          <w:p w:rsidR="001F4543" w:rsidRDefault="001F454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ББ32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11391" w:type="dxa"/>
            <w:gridSpan w:val="34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бакалавриата.</w:t>
            </w:r>
          </w:p>
        </w:tc>
        <w:tc>
          <w:tcPr>
            <w:tcW w:w="3726" w:type="dxa"/>
            <w:gridSpan w:val="15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7665" w:type="dxa"/>
            <w:gridSpan w:val="19"/>
            <w:vMerge/>
            <w:shd w:val="clear" w:color="auto" w:fill="auto"/>
          </w:tcPr>
          <w:p w:rsidR="001F4543" w:rsidRDefault="001F4543"/>
        </w:tc>
        <w:tc>
          <w:tcPr>
            <w:tcW w:w="6104" w:type="dxa"/>
            <w:gridSpan w:val="28"/>
          </w:tcPr>
          <w:p w:rsidR="001F4543" w:rsidRDefault="001F454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59"/>
        </w:trPr>
        <w:tc>
          <w:tcPr>
            <w:tcW w:w="4628" w:type="dxa"/>
            <w:gridSpan w:val="9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имеющие среднее общее образование.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3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261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852201О.99.0.ББ32ЕН64000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52.03.01 Хореографическое искусство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852201О.99.0.ББ32ЕН72000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52.03.01 Хореографическое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Очно-заочная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760"/>
        </w:trPr>
        <w:tc>
          <w:tcPr>
            <w:tcW w:w="6763" w:type="dxa"/>
            <w:gridSpan w:val="16"/>
          </w:tcPr>
          <w:p w:rsidR="001F4543" w:rsidRDefault="001F4543"/>
        </w:tc>
        <w:tc>
          <w:tcPr>
            <w:tcW w:w="8812" w:type="dxa"/>
            <w:gridSpan w:val="34"/>
            <w:tcBorders>
              <w:top w:val="single" w:sz="5" w:space="0" w:color="000000"/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852201О.99.0.ББ32ЕФ12000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53.03.03 Вокальное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852201О.99.0.ББ32ЕЦ28000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53.03.06 Музыкознание и музыкально-прикладное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59,0000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46,0000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58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445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3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1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3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60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43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верждении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01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989, 28.10.2021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87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15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01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17"/>
        </w:trPr>
        <w:tc>
          <w:tcPr>
            <w:tcW w:w="4857" w:type="dxa"/>
            <w:gridSpan w:val="10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03"/>
        </w:trPr>
        <w:tc>
          <w:tcPr>
            <w:tcW w:w="4857" w:type="dxa"/>
            <w:gridSpan w:val="10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5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1F4543" w:rsidRDefault="001F454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1F4543" w:rsidRDefault="001F4543"/>
        </w:tc>
        <w:tc>
          <w:tcPr>
            <w:tcW w:w="7666" w:type="dxa"/>
            <w:gridSpan w:val="29"/>
          </w:tcPr>
          <w:p w:rsidR="001F4543" w:rsidRDefault="001F454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ББ40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11391" w:type="dxa"/>
            <w:gridSpan w:val="34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магистратуры.</w:t>
            </w:r>
          </w:p>
        </w:tc>
        <w:tc>
          <w:tcPr>
            <w:tcW w:w="3726" w:type="dxa"/>
            <w:gridSpan w:val="15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7665" w:type="dxa"/>
            <w:gridSpan w:val="19"/>
            <w:vMerge/>
            <w:shd w:val="clear" w:color="auto" w:fill="auto"/>
          </w:tcPr>
          <w:p w:rsidR="001F4543" w:rsidRDefault="001F4543"/>
        </w:tc>
        <w:tc>
          <w:tcPr>
            <w:tcW w:w="6104" w:type="dxa"/>
            <w:gridSpan w:val="28"/>
          </w:tcPr>
          <w:p w:rsidR="001F4543" w:rsidRDefault="001F454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59"/>
        </w:trPr>
        <w:tc>
          <w:tcPr>
            <w:tcW w:w="4628" w:type="dxa"/>
            <w:gridSpan w:val="9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имеющие высшее образование.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3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261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852203О.99.0.ББ40ЕР52000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52.04.01 Хореографическое искусство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852203О.99.0.ББ40ЕУ40000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53.04.01 Музыкально-инструментально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760"/>
        </w:trPr>
        <w:tc>
          <w:tcPr>
            <w:tcW w:w="6763" w:type="dxa"/>
            <w:gridSpan w:val="16"/>
          </w:tcPr>
          <w:p w:rsidR="001F4543" w:rsidRDefault="001F4543"/>
        </w:tc>
        <w:tc>
          <w:tcPr>
            <w:tcW w:w="8812" w:type="dxa"/>
            <w:gridSpan w:val="34"/>
            <w:tcBorders>
              <w:top w:val="single" w:sz="5" w:space="0" w:color="000000"/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852203О.99.0.ББ40ЕФ12000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53.04.02 Вокальное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Физические лица за исключением лиц с ОВЗ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852203О.99.0.ББ40ЕХ56000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53.04.04 Дирижирование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852203О.99.0.ББ40ЕЧ00000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53.04.06 Музыкознание и музыкально-прикладное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2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59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59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989, 28.10.2021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30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73"/>
        </w:trPr>
        <w:tc>
          <w:tcPr>
            <w:tcW w:w="4857" w:type="dxa"/>
            <w:gridSpan w:val="10"/>
          </w:tcPr>
          <w:p w:rsidR="001F4543" w:rsidRDefault="001F454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18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5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6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1F4543" w:rsidRDefault="001F454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1F4543" w:rsidRDefault="001F4543"/>
        </w:tc>
        <w:tc>
          <w:tcPr>
            <w:tcW w:w="7666" w:type="dxa"/>
            <w:gridSpan w:val="29"/>
          </w:tcPr>
          <w:p w:rsidR="001F4543" w:rsidRDefault="001F454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БА81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11391" w:type="dxa"/>
            <w:gridSpan w:val="34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основных общеобразовательных программ начального общего образования.</w:t>
            </w:r>
          </w:p>
        </w:tc>
        <w:tc>
          <w:tcPr>
            <w:tcW w:w="3726" w:type="dxa"/>
            <w:gridSpan w:val="15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7665" w:type="dxa"/>
            <w:gridSpan w:val="19"/>
            <w:vMerge/>
            <w:shd w:val="clear" w:color="auto" w:fill="auto"/>
          </w:tcPr>
          <w:p w:rsidR="001F4543" w:rsidRDefault="001F4543"/>
        </w:tc>
        <w:tc>
          <w:tcPr>
            <w:tcW w:w="6104" w:type="dxa"/>
            <w:gridSpan w:val="28"/>
          </w:tcPr>
          <w:p w:rsidR="001F4543" w:rsidRDefault="001F454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59"/>
        </w:trPr>
        <w:tc>
          <w:tcPr>
            <w:tcW w:w="4628" w:type="dxa"/>
            <w:gridSpan w:val="9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образовательных программ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Место обучения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3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образовательных программ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Место обучения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433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801012О.99.0.БА81АЦ60001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не указано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не указано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Число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817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73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58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60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989, 28.10.2021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29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74"/>
        </w:trPr>
        <w:tc>
          <w:tcPr>
            <w:tcW w:w="4857" w:type="dxa"/>
            <w:gridSpan w:val="10"/>
          </w:tcPr>
          <w:p w:rsidR="001F4543" w:rsidRDefault="001F454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17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588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7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1F4543" w:rsidRDefault="001F454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1F4543" w:rsidRDefault="001F4543"/>
        </w:tc>
        <w:tc>
          <w:tcPr>
            <w:tcW w:w="7666" w:type="dxa"/>
            <w:gridSpan w:val="29"/>
          </w:tcPr>
          <w:p w:rsidR="001F4543" w:rsidRDefault="001F454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ББ24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11391" w:type="dxa"/>
            <w:gridSpan w:val="34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основных профессиональных образовательных программ среднего профессионального образования в области искусств, интегрированные с образовательными программами основного общего образования, по укрупненной группе направлений подготовки и специальнос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тей (профессий) "53.00.00 МУЗЫКАЛЬНОЕ ИСКУССТВО".</w:t>
            </w:r>
          </w:p>
        </w:tc>
        <w:tc>
          <w:tcPr>
            <w:tcW w:w="3726" w:type="dxa"/>
            <w:gridSpan w:val="15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7665" w:type="dxa"/>
            <w:gridSpan w:val="19"/>
            <w:vMerge/>
            <w:shd w:val="clear" w:color="auto" w:fill="auto"/>
          </w:tcPr>
          <w:p w:rsidR="001F4543" w:rsidRDefault="001F4543"/>
        </w:tc>
        <w:tc>
          <w:tcPr>
            <w:tcW w:w="6104" w:type="dxa"/>
            <w:gridSpan w:val="28"/>
          </w:tcPr>
          <w:p w:rsidR="001F4543" w:rsidRDefault="001F454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1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73"/>
        </w:trPr>
        <w:tc>
          <w:tcPr>
            <w:tcW w:w="4628" w:type="dxa"/>
            <w:gridSpan w:val="9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обладающие выдающимися творческими способностями в области искусств.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17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Специальности (профессии) по группе "53.00.00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МУЗЫКАЛЬНОЕ ИСКУССТВО"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Формы образования и формы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(очередной финансовый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(1-й год планового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(2-й год планового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716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(профессии) по группе "53.00.00 МУЗЫКАЛЬНОЕ ИСКУССТВО"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433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802201О.99.0.ББ24АА00002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53.02.03 Инструментальное исполнительство (по видам инструментов)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144,0000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432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046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58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60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lastRenderedPageBreak/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989, 28.10.2021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29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74"/>
        </w:trPr>
        <w:tc>
          <w:tcPr>
            <w:tcW w:w="4857" w:type="dxa"/>
            <w:gridSpan w:val="10"/>
          </w:tcPr>
          <w:p w:rsidR="001F4543" w:rsidRDefault="001F454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17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588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8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1F4543" w:rsidRDefault="001F454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1F4543" w:rsidRDefault="001F4543"/>
        </w:tc>
        <w:tc>
          <w:tcPr>
            <w:tcW w:w="7666" w:type="dxa"/>
            <w:gridSpan w:val="29"/>
          </w:tcPr>
          <w:p w:rsidR="001F4543" w:rsidRDefault="001F454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ББ26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11391" w:type="dxa"/>
            <w:gridSpan w:val="34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основных профессиональных образовательных программ среднего профессионального образования в области искусств, интегрированные с образовательными программами среднего общего образования, по укрупненной группе направлений подготовки и специальност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ей (профессий) "53.00.00 МУЗЫКАЛЬНОЕ ИСКУССТВО".</w:t>
            </w:r>
          </w:p>
        </w:tc>
        <w:tc>
          <w:tcPr>
            <w:tcW w:w="3726" w:type="dxa"/>
            <w:gridSpan w:val="15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7665" w:type="dxa"/>
            <w:gridSpan w:val="19"/>
            <w:vMerge/>
            <w:shd w:val="clear" w:color="auto" w:fill="auto"/>
          </w:tcPr>
          <w:p w:rsidR="001F4543" w:rsidRDefault="001F4543"/>
        </w:tc>
        <w:tc>
          <w:tcPr>
            <w:tcW w:w="6104" w:type="dxa"/>
            <w:gridSpan w:val="28"/>
          </w:tcPr>
          <w:p w:rsidR="001F4543" w:rsidRDefault="001F454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1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73"/>
        </w:trPr>
        <w:tc>
          <w:tcPr>
            <w:tcW w:w="4628" w:type="dxa"/>
            <w:gridSpan w:val="9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lastRenderedPageBreak/>
              <w:t>Физические лица, обладающие выдающимися творческими способностями в области искусств.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17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(профессии) по группе "53.00.00 МУЗЫКАЛЬНОЕ ИСКУССТВО"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716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Специальности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(профессии) по группе "53.00.00 МУЗЫКАЛЬНОЕ ИСКУССТВО"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Формы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(1-й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(2-й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(1-й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(2-й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433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802201О.99.0.ББ26АА00002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53.02.03 Инструментальное исполнительство (по видам инструментов)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66,0000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71,0000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432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046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58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60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989, 28.10.2021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29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74"/>
        </w:trPr>
        <w:tc>
          <w:tcPr>
            <w:tcW w:w="4857" w:type="dxa"/>
            <w:gridSpan w:val="10"/>
          </w:tcPr>
          <w:p w:rsidR="001F4543" w:rsidRDefault="001F454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17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588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9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1F4543" w:rsidRDefault="001F454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1F4543" w:rsidRDefault="001F4543"/>
        </w:tc>
        <w:tc>
          <w:tcPr>
            <w:tcW w:w="7666" w:type="dxa"/>
            <w:gridSpan w:val="29"/>
          </w:tcPr>
          <w:p w:rsidR="001F4543" w:rsidRDefault="001F454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БО34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11391" w:type="dxa"/>
            <w:gridSpan w:val="34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- программ подготовки научных и научно-педагогических кадров в аспирантуре.</w:t>
            </w:r>
          </w:p>
        </w:tc>
        <w:tc>
          <w:tcPr>
            <w:tcW w:w="3726" w:type="dxa"/>
            <w:gridSpan w:val="15"/>
          </w:tcPr>
          <w:p w:rsidR="001F4543" w:rsidRDefault="001F454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1F4543" w:rsidRDefault="001F4543"/>
        </w:tc>
        <w:tc>
          <w:tcPr>
            <w:tcW w:w="114" w:type="dxa"/>
            <w:tcBorders>
              <w:right w:val="single" w:sz="15" w:space="0" w:color="000000"/>
            </w:tcBorders>
          </w:tcPr>
          <w:p w:rsidR="001F4543" w:rsidRDefault="001F454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7665" w:type="dxa"/>
            <w:gridSpan w:val="19"/>
            <w:vMerge/>
            <w:shd w:val="clear" w:color="auto" w:fill="auto"/>
          </w:tcPr>
          <w:p w:rsidR="001F4543" w:rsidRDefault="001F4543"/>
        </w:tc>
        <w:tc>
          <w:tcPr>
            <w:tcW w:w="6104" w:type="dxa"/>
            <w:gridSpan w:val="28"/>
          </w:tcPr>
          <w:p w:rsidR="001F4543" w:rsidRDefault="001F454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0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73"/>
        </w:trPr>
        <w:tc>
          <w:tcPr>
            <w:tcW w:w="4628" w:type="dxa"/>
            <w:gridSpan w:val="9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имеющие высшее образование (специалитет или магистратура).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1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Категории обучающихся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Группы научных специальностей, по которым присуждаются ученые степени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17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Категории обучающихся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Группы научных специальностей, по которым присуждаются ученые степени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1261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850000О.99.0.БО34ЖР84002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5.10. Искусствоведение и культурология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Среднегодовой контингент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1F4543" w:rsidRDefault="001F454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246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233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58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1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60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989, 28.10.2021 г.;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29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774"/>
        </w:trPr>
        <w:tc>
          <w:tcPr>
            <w:tcW w:w="4857" w:type="dxa"/>
            <w:gridSpan w:val="10"/>
          </w:tcPr>
          <w:p w:rsidR="001F4543" w:rsidRDefault="001F454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1017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б утверждении Правил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1F4543"/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588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4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III. Прочие сведения о государственном задании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5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58"/>
        </w:trPr>
        <w:tc>
          <w:tcPr>
            <w:tcW w:w="7107" w:type="dxa"/>
            <w:gridSpan w:val="17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Основания (условия и порядок) для досрочного прекращения выполнения государственного задания</w:t>
            </w:r>
          </w:p>
        </w:tc>
        <w:tc>
          <w:tcPr>
            <w:tcW w:w="9642" w:type="dxa"/>
            <w:gridSpan w:val="34"/>
          </w:tcPr>
          <w:p w:rsidR="001F4543" w:rsidRDefault="001F4543"/>
        </w:tc>
      </w:tr>
      <w:tr w:rsidR="001F4543">
        <w:trPr>
          <w:trHeight w:val="344"/>
        </w:trPr>
        <w:tc>
          <w:tcPr>
            <w:tcW w:w="10373" w:type="dxa"/>
            <w:gridSpan w:val="3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иные основания, предусмотренные нормативными актами Российской Федерации;</w:t>
            </w:r>
          </w:p>
        </w:tc>
        <w:tc>
          <w:tcPr>
            <w:tcW w:w="6376" w:type="dxa"/>
            <w:gridSpan w:val="21"/>
          </w:tcPr>
          <w:p w:rsidR="001F4543" w:rsidRDefault="001F4543"/>
        </w:tc>
      </w:tr>
      <w:tr w:rsidR="001F4543">
        <w:trPr>
          <w:trHeight w:val="344"/>
        </w:trPr>
        <w:tc>
          <w:tcPr>
            <w:tcW w:w="10373" w:type="dxa"/>
            <w:gridSpan w:val="3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исключение государственной услуги (работы) из перечня государственных услуг (работ);</w:t>
            </w:r>
          </w:p>
        </w:tc>
        <w:tc>
          <w:tcPr>
            <w:tcW w:w="6376" w:type="dxa"/>
            <w:gridSpan w:val="21"/>
          </w:tcPr>
          <w:p w:rsidR="001F4543" w:rsidRDefault="001F4543"/>
        </w:tc>
      </w:tr>
      <w:tr w:rsidR="001F4543">
        <w:trPr>
          <w:trHeight w:val="330"/>
        </w:trPr>
        <w:tc>
          <w:tcPr>
            <w:tcW w:w="10373" w:type="dxa"/>
            <w:gridSpan w:val="3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реорганизация учреждения;</w:t>
            </w:r>
          </w:p>
        </w:tc>
        <w:tc>
          <w:tcPr>
            <w:tcW w:w="6376" w:type="dxa"/>
            <w:gridSpan w:val="21"/>
          </w:tcPr>
          <w:p w:rsidR="001F4543" w:rsidRDefault="001F4543"/>
        </w:tc>
      </w:tr>
      <w:tr w:rsidR="001F4543">
        <w:trPr>
          <w:trHeight w:val="344"/>
        </w:trPr>
        <w:tc>
          <w:tcPr>
            <w:tcW w:w="10373" w:type="dxa"/>
            <w:gridSpan w:val="3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ликвидация учреждения.</w:t>
            </w:r>
          </w:p>
        </w:tc>
        <w:tc>
          <w:tcPr>
            <w:tcW w:w="6376" w:type="dxa"/>
            <w:gridSpan w:val="21"/>
          </w:tcPr>
          <w:p w:rsidR="001F4543" w:rsidRDefault="001F4543"/>
        </w:tc>
      </w:tr>
      <w:tr w:rsidR="001F4543"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11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574"/>
        </w:trPr>
        <w:tc>
          <w:tcPr>
            <w:tcW w:w="8912" w:type="dxa"/>
            <w:gridSpan w:val="23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Иная информация, необходимая для выполнения (контроля за выполнением) государственного задания</w:t>
            </w:r>
          </w:p>
        </w:tc>
        <w:tc>
          <w:tcPr>
            <w:tcW w:w="7837" w:type="dxa"/>
            <w:gridSpan w:val="28"/>
          </w:tcPr>
          <w:p w:rsidR="001F4543" w:rsidRDefault="001F4543"/>
        </w:tc>
      </w:tr>
      <w:tr w:rsidR="001F4543">
        <w:trPr>
          <w:trHeight w:val="444"/>
        </w:trPr>
        <w:tc>
          <w:tcPr>
            <w:tcW w:w="16749" w:type="dxa"/>
            <w:gridSpan w:val="51"/>
          </w:tcPr>
          <w:p w:rsidR="001F4543" w:rsidRDefault="001F4543"/>
        </w:tc>
      </w:tr>
      <w:tr w:rsidR="001F4543">
        <w:trPr>
          <w:trHeight w:val="45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Порядок контроля за выполнением государственного задания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559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контроля</w:t>
            </w:r>
          </w:p>
        </w:tc>
        <w:tc>
          <w:tcPr>
            <w:tcW w:w="5302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Периодичность</w:t>
            </w:r>
          </w:p>
        </w:tc>
        <w:tc>
          <w:tcPr>
            <w:tcW w:w="5416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Федеральные органы исполнительной власти (государственные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органы), осуществляющие контроль за выполнением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государственного задания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229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302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416" w:type="dxa"/>
            <w:gridSpan w:val="21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1F4543" w:rsidRDefault="001F4543"/>
        </w:tc>
      </w:tr>
      <w:tr w:rsidR="001F4543">
        <w:trPr>
          <w:trHeight w:val="330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последующий контроль в форме камеральной проверки</w:t>
            </w:r>
          </w:p>
        </w:tc>
        <w:tc>
          <w:tcPr>
            <w:tcW w:w="5302" w:type="dxa"/>
            <w:gridSpan w:val="19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5416" w:type="dxa"/>
            <w:gridSpan w:val="21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культуры Российской Федерации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573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последующий контроль в форме выездной проверки</w:t>
            </w:r>
          </w:p>
        </w:tc>
        <w:tc>
          <w:tcPr>
            <w:tcW w:w="5302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соответствии с планом графиком проведения выездных проверок;</w:t>
            </w:r>
          </w:p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416" w:type="dxa"/>
            <w:gridSpan w:val="21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1F4543" w:rsidRDefault="00561D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культуры Российск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Федерации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1F4543" w:rsidRDefault="001F4543"/>
        </w:tc>
      </w:tr>
      <w:tr w:rsidR="001F4543">
        <w:trPr>
          <w:trHeight w:val="2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1F4543" w:rsidRDefault="001F454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6663" w:type="dxa"/>
            <w:gridSpan w:val="15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отчет по форме предоставляется в профильный департамент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58"/>
        </w:trPr>
        <w:tc>
          <w:tcPr>
            <w:tcW w:w="6663" w:type="dxa"/>
            <w:gridSpan w:val="15"/>
          </w:tcPr>
          <w:p w:rsidR="001F4543" w:rsidRDefault="001F4543"/>
        </w:tc>
        <w:tc>
          <w:tcPr>
            <w:tcW w:w="8912" w:type="dxa"/>
            <w:gridSpan w:val="35"/>
            <w:vMerge/>
            <w:shd w:val="clear" w:color="auto" w:fill="auto"/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6663" w:type="dxa"/>
            <w:gridSpan w:val="15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Годовая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58"/>
        </w:trPr>
        <w:tc>
          <w:tcPr>
            <w:tcW w:w="6663" w:type="dxa"/>
            <w:gridSpan w:val="15"/>
          </w:tcPr>
          <w:p w:rsidR="001F4543" w:rsidRDefault="001F4543"/>
        </w:tc>
        <w:tc>
          <w:tcPr>
            <w:tcW w:w="8912" w:type="dxa"/>
            <w:gridSpan w:val="35"/>
            <w:vMerge/>
            <w:shd w:val="clear" w:color="auto" w:fill="auto"/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6663" w:type="dxa"/>
            <w:gridSpan w:val="15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 Сроки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 15 января финансового года, следующего за отчётным периодом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44"/>
        </w:trPr>
        <w:tc>
          <w:tcPr>
            <w:tcW w:w="6663" w:type="dxa"/>
            <w:gridSpan w:val="15"/>
          </w:tcPr>
          <w:p w:rsidR="001F4543" w:rsidRDefault="001F4543"/>
        </w:tc>
        <w:tc>
          <w:tcPr>
            <w:tcW w:w="8912" w:type="dxa"/>
            <w:gridSpan w:val="35"/>
            <w:vMerge/>
            <w:shd w:val="clear" w:color="auto" w:fill="auto"/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573"/>
        </w:trPr>
        <w:tc>
          <w:tcPr>
            <w:tcW w:w="6663" w:type="dxa"/>
            <w:gridSpan w:val="15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4.2.1. Сроки представления предварительного отчета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 15 ноября отчётного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9"/>
        </w:trPr>
        <w:tc>
          <w:tcPr>
            <w:tcW w:w="6663" w:type="dxa"/>
            <w:gridSpan w:val="15"/>
          </w:tcPr>
          <w:p w:rsidR="001F4543" w:rsidRDefault="001F4543"/>
        </w:tc>
        <w:tc>
          <w:tcPr>
            <w:tcW w:w="8912" w:type="dxa"/>
            <w:gridSpan w:val="35"/>
            <w:vMerge/>
            <w:shd w:val="clear" w:color="auto" w:fill="auto"/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29"/>
        </w:trPr>
        <w:tc>
          <w:tcPr>
            <w:tcW w:w="6663" w:type="dxa"/>
            <w:gridSpan w:val="15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258"/>
        </w:trPr>
        <w:tc>
          <w:tcPr>
            <w:tcW w:w="6663" w:type="dxa"/>
            <w:gridSpan w:val="15"/>
          </w:tcPr>
          <w:p w:rsidR="001F4543" w:rsidRDefault="001F4543"/>
        </w:tc>
        <w:tc>
          <w:tcPr>
            <w:tcW w:w="8912" w:type="dxa"/>
            <w:gridSpan w:val="35"/>
            <w:vMerge/>
            <w:shd w:val="clear" w:color="auto" w:fill="auto"/>
          </w:tcPr>
          <w:p w:rsidR="001F4543" w:rsidRDefault="001F4543"/>
        </w:tc>
        <w:tc>
          <w:tcPr>
            <w:tcW w:w="1174" w:type="dxa"/>
          </w:tcPr>
          <w:p w:rsidR="001F4543" w:rsidRDefault="001F4543"/>
        </w:tc>
      </w:tr>
      <w:tr w:rsidR="001F4543">
        <w:trPr>
          <w:trHeight w:val="344"/>
        </w:trPr>
        <w:tc>
          <w:tcPr>
            <w:tcW w:w="6663" w:type="dxa"/>
            <w:gridSpan w:val="15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 Иные показатели, связанные с выполнением государственного задания</w:t>
            </w:r>
          </w:p>
        </w:tc>
        <w:tc>
          <w:tcPr>
            <w:tcW w:w="10086" w:type="dxa"/>
            <w:gridSpan w:val="36"/>
          </w:tcPr>
          <w:p w:rsidR="001F4543" w:rsidRDefault="001F4543"/>
        </w:tc>
      </w:tr>
      <w:tr w:rsidR="001F454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1F4543" w:rsidRDefault="00561D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Допустимое (возможное) отклонение от выполнения государственного задания, в %: 30,0000.</w:t>
            </w:r>
          </w:p>
        </w:tc>
        <w:tc>
          <w:tcPr>
            <w:tcW w:w="1174" w:type="dxa"/>
          </w:tcPr>
          <w:p w:rsidR="001F4543" w:rsidRDefault="001F4543"/>
        </w:tc>
      </w:tr>
    </w:tbl>
    <w:p w:rsidR="00000000" w:rsidRDefault="00561D47"/>
    <w:sectPr w:rsidR="00000000" w:rsidSect="001F4543">
      <w:headerReference w:type="default" r:id="rId6"/>
      <w:footerReference w:type="default" r:id="rId7"/>
      <w:pgSz w:w="17972" w:h="11906" w:orient="landscape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543" w:rsidRDefault="00561D47">
      <w:r>
        <w:separator/>
      </w:r>
    </w:p>
  </w:endnote>
  <w:endnote w:type="continuationSeparator" w:id="0">
    <w:p w:rsidR="001F4543" w:rsidRDefault="0056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43" w:rsidRDefault="00561D4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543" w:rsidRDefault="00561D47">
      <w:r>
        <w:separator/>
      </w:r>
    </w:p>
  </w:footnote>
  <w:footnote w:type="continuationSeparator" w:id="0">
    <w:p w:rsidR="001F4543" w:rsidRDefault="00561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43" w:rsidRDefault="00561D47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4543"/>
    <w:rsid w:val="001F4543"/>
    <w:rsid w:val="0056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4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9867</Words>
  <Characters>56247</Characters>
  <Application>Microsoft Office Word</Application>
  <DocSecurity>0</DocSecurity>
  <Lines>468</Lines>
  <Paragraphs>131</Paragraphs>
  <ScaleCrop>false</ScaleCrop>
  <Company>Stimulsoft Reports 2016.2.0 from 23 September 2016</Company>
  <LinksUpToDate>false</LinksUpToDate>
  <CharactersWithSpaces>65983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2</cp:revision>
  <dcterms:created xsi:type="dcterms:W3CDTF">2025-07-22T12:33:00Z</dcterms:created>
  <dcterms:modified xsi:type="dcterms:W3CDTF">2025-07-22T12:33:00Z</dcterms:modified>
</cp:coreProperties>
</file>