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FE" w:rsidRPr="00A946C9" w:rsidRDefault="00DC29FE" w:rsidP="00DC29FE">
      <w:pPr>
        <w:ind w:firstLine="720"/>
        <w:jc w:val="center"/>
        <w:rPr>
          <w:b/>
          <w:i/>
        </w:rPr>
      </w:pPr>
      <w:r w:rsidRPr="00A946C9">
        <w:rPr>
          <w:b/>
          <w:i/>
        </w:rPr>
        <w:t>Производственная практика</w:t>
      </w:r>
    </w:p>
    <w:p w:rsidR="00DC29FE" w:rsidRPr="006C3568" w:rsidRDefault="00DC29FE" w:rsidP="00DC29FE">
      <w:pPr>
        <w:ind w:firstLine="720"/>
        <w:jc w:val="center"/>
        <w:rPr>
          <w:b/>
        </w:rPr>
      </w:pPr>
      <w:r w:rsidRPr="006C3568">
        <w:rPr>
          <w:b/>
        </w:rPr>
        <w:t xml:space="preserve">Аннотация рабочей программы </w:t>
      </w:r>
    </w:p>
    <w:p w:rsidR="00DC29FE" w:rsidRPr="006C3568" w:rsidRDefault="00DC29FE" w:rsidP="00DC29FE">
      <w:pPr>
        <w:autoSpaceDE w:val="0"/>
        <w:autoSpaceDN w:val="0"/>
        <w:adjustRightInd w:val="0"/>
        <w:ind w:firstLine="720"/>
        <w:jc w:val="center"/>
        <w:rPr>
          <w:b/>
        </w:rPr>
      </w:pPr>
      <w:bookmarkStart w:id="0" w:name="_GoBack"/>
      <w:r w:rsidRPr="006C3568">
        <w:rPr>
          <w:b/>
        </w:rPr>
        <w:t>Практика светового оформления</w:t>
      </w:r>
    </w:p>
    <w:bookmarkEnd w:id="0"/>
    <w:p w:rsidR="00DC29FE" w:rsidRDefault="00DC29FE" w:rsidP="00DC29FE">
      <w:pPr>
        <w:ind w:firstLine="720"/>
        <w:rPr>
          <w:b/>
        </w:rPr>
      </w:pPr>
    </w:p>
    <w:p w:rsidR="00DC29FE" w:rsidRPr="006C3568" w:rsidRDefault="00DC29FE" w:rsidP="00DC29FE">
      <w:pPr>
        <w:ind w:left="-1134" w:firstLine="567"/>
        <w:rPr>
          <w:b/>
        </w:rPr>
      </w:pPr>
      <w:r w:rsidRPr="006C3568">
        <w:rPr>
          <w:b/>
        </w:rPr>
        <w:t>Цель и задачи прохождения практики</w:t>
      </w:r>
    </w:p>
    <w:p w:rsidR="00DC29FE" w:rsidRPr="006C3568" w:rsidRDefault="00DC29FE" w:rsidP="00DC29FE">
      <w:pPr>
        <w:ind w:left="-1134" w:firstLine="567"/>
      </w:pPr>
      <w:r w:rsidRPr="006C3568">
        <w:t>Подготовка обучающихся к самостоятельной деятельности в области театрального искусства. Формирование умения работать над созданием световой идеи и световой партитуры спектакля пластического театра. Постановка светового оформления экзаменационного номера.</w:t>
      </w:r>
    </w:p>
    <w:p w:rsidR="00DC29FE" w:rsidRDefault="00DC29FE" w:rsidP="00DC29FE">
      <w:pPr>
        <w:autoSpaceDE w:val="0"/>
        <w:autoSpaceDN w:val="0"/>
        <w:adjustRightInd w:val="0"/>
        <w:ind w:left="-1134" w:firstLine="567"/>
        <w:rPr>
          <w:bCs/>
        </w:rPr>
      </w:pPr>
      <w:r w:rsidRPr="006C3568">
        <w:rPr>
          <w:bCs/>
        </w:rPr>
        <w:t>Знания, умения и навыки, получаемые в</w:t>
      </w:r>
      <w:r>
        <w:rPr>
          <w:bCs/>
        </w:rPr>
        <w:t xml:space="preserve"> результате прохождения практик.</w:t>
      </w:r>
    </w:p>
    <w:p w:rsidR="00DC29FE" w:rsidRPr="00F030C0" w:rsidRDefault="00DC29FE" w:rsidP="00DC29FE">
      <w:pPr>
        <w:autoSpaceDE w:val="0"/>
        <w:autoSpaceDN w:val="0"/>
        <w:adjustRightInd w:val="0"/>
        <w:ind w:left="-1134" w:firstLine="567"/>
        <w:rPr>
          <w:bCs/>
        </w:rPr>
      </w:pPr>
      <w:r w:rsidRPr="006C3568">
        <w:rPr>
          <w:rFonts w:eastAsia="TimesNewRomanPSMT"/>
        </w:rPr>
        <w:t xml:space="preserve">В результате </w:t>
      </w:r>
      <w:r w:rsidRPr="006C3568">
        <w:rPr>
          <w:bCs/>
        </w:rPr>
        <w:t>прохождения практики</w:t>
      </w:r>
      <w:r w:rsidRPr="006C3568">
        <w:rPr>
          <w:rFonts w:eastAsia="TimesNewRomanPSMT"/>
        </w:rPr>
        <w:t xml:space="preserve"> студент должен</w:t>
      </w:r>
      <w:r w:rsidRPr="00DF7A43">
        <w:rPr>
          <w:b/>
          <w:bCs/>
        </w:rPr>
        <w:t xml:space="preserve"> </w:t>
      </w:r>
    </w:p>
    <w:p w:rsidR="00DC29FE" w:rsidRDefault="00DC29FE" w:rsidP="00DC29FE">
      <w:pPr>
        <w:pStyle w:val="12"/>
        <w:widowControl/>
        <w:spacing w:before="0" w:line="240" w:lineRule="auto"/>
        <w:ind w:left="-567"/>
        <w:jc w:val="both"/>
        <w:rPr>
          <w:sz w:val="24"/>
          <w:szCs w:val="24"/>
        </w:rPr>
      </w:pPr>
      <w:r w:rsidRPr="006C3568">
        <w:rPr>
          <w:b/>
          <w:bCs/>
          <w:sz w:val="24"/>
          <w:szCs w:val="24"/>
        </w:rPr>
        <w:t>знать:</w:t>
      </w:r>
      <w:r w:rsidRPr="007F52DF">
        <w:rPr>
          <w:sz w:val="24"/>
          <w:szCs w:val="24"/>
        </w:rPr>
        <w:t xml:space="preserve"> </w:t>
      </w:r>
    </w:p>
    <w:p w:rsidR="00DC29FE" w:rsidRDefault="00DC29FE" w:rsidP="00DC29FE">
      <w:pPr>
        <w:pStyle w:val="12"/>
        <w:widowControl/>
        <w:numPr>
          <w:ilvl w:val="0"/>
          <w:numId w:val="1"/>
        </w:numPr>
        <w:spacing w:before="0" w:line="240" w:lineRule="auto"/>
        <w:ind w:left="142" w:hanging="709"/>
        <w:jc w:val="both"/>
        <w:rPr>
          <w:sz w:val="24"/>
          <w:szCs w:val="24"/>
        </w:rPr>
      </w:pPr>
      <w:r w:rsidRPr="006C3568">
        <w:rPr>
          <w:sz w:val="24"/>
          <w:szCs w:val="24"/>
        </w:rPr>
        <w:t>основные узлы комплекта светового оборудования театра;</w:t>
      </w:r>
    </w:p>
    <w:p w:rsidR="00DC29FE" w:rsidRPr="006C3568" w:rsidRDefault="00DC29FE" w:rsidP="00DC29FE">
      <w:pPr>
        <w:pStyle w:val="12"/>
        <w:widowControl/>
        <w:numPr>
          <w:ilvl w:val="0"/>
          <w:numId w:val="1"/>
        </w:numPr>
        <w:spacing w:before="0" w:line="240" w:lineRule="auto"/>
        <w:ind w:left="142" w:hanging="709"/>
        <w:jc w:val="both"/>
        <w:rPr>
          <w:sz w:val="24"/>
          <w:szCs w:val="24"/>
        </w:rPr>
      </w:pPr>
      <w:r w:rsidRPr="006C3568">
        <w:rPr>
          <w:sz w:val="24"/>
          <w:szCs w:val="24"/>
        </w:rPr>
        <w:t>виды и возможности осветительского оборудования;</w:t>
      </w:r>
    </w:p>
    <w:p w:rsidR="00DC29FE" w:rsidRDefault="00DC29FE" w:rsidP="00DC29FE">
      <w:pPr>
        <w:pStyle w:val="12"/>
        <w:widowControl/>
        <w:numPr>
          <w:ilvl w:val="0"/>
          <w:numId w:val="1"/>
        </w:numPr>
        <w:spacing w:before="0" w:line="240" w:lineRule="auto"/>
        <w:ind w:left="142" w:hanging="709"/>
        <w:jc w:val="both"/>
        <w:rPr>
          <w:sz w:val="24"/>
          <w:szCs w:val="24"/>
        </w:rPr>
      </w:pPr>
      <w:r w:rsidRPr="006C3568">
        <w:rPr>
          <w:sz w:val="24"/>
          <w:szCs w:val="24"/>
        </w:rPr>
        <w:t>основные особенности работы художника по свету в театре;</w:t>
      </w:r>
    </w:p>
    <w:p w:rsidR="00DC29FE" w:rsidRPr="006C3568" w:rsidRDefault="00DC29FE" w:rsidP="00DC29FE">
      <w:pPr>
        <w:pStyle w:val="12"/>
        <w:widowControl/>
        <w:spacing w:before="0" w:line="240" w:lineRule="auto"/>
        <w:ind w:left="142" w:hanging="709"/>
        <w:jc w:val="both"/>
        <w:rPr>
          <w:sz w:val="24"/>
          <w:szCs w:val="24"/>
        </w:rPr>
      </w:pPr>
    </w:p>
    <w:p w:rsidR="00DC29FE" w:rsidRPr="006C3568" w:rsidRDefault="00DC29FE" w:rsidP="00DC29FE">
      <w:pPr>
        <w:autoSpaceDE w:val="0"/>
        <w:autoSpaceDN w:val="0"/>
        <w:adjustRightInd w:val="0"/>
        <w:ind w:left="142" w:hanging="709"/>
        <w:rPr>
          <w:b/>
          <w:bCs/>
        </w:rPr>
      </w:pPr>
      <w:r w:rsidRPr="006C3568">
        <w:rPr>
          <w:b/>
          <w:bCs/>
        </w:rPr>
        <w:t>уметь:</w:t>
      </w:r>
    </w:p>
    <w:p w:rsidR="00DC29FE" w:rsidRPr="006C3568" w:rsidRDefault="00DC29FE" w:rsidP="00DC29FE">
      <w:pPr>
        <w:pStyle w:val="12"/>
        <w:widowControl/>
        <w:numPr>
          <w:ilvl w:val="0"/>
          <w:numId w:val="1"/>
        </w:numPr>
        <w:spacing w:before="0" w:line="240" w:lineRule="auto"/>
        <w:ind w:left="142" w:hanging="709"/>
        <w:jc w:val="both"/>
        <w:rPr>
          <w:sz w:val="24"/>
          <w:szCs w:val="24"/>
        </w:rPr>
      </w:pPr>
      <w:r w:rsidRPr="006C3568">
        <w:rPr>
          <w:sz w:val="24"/>
          <w:szCs w:val="24"/>
        </w:rPr>
        <w:t>донести идею светового решения своего хореографического номера до художника по свету;</w:t>
      </w:r>
    </w:p>
    <w:p w:rsidR="00DC29FE" w:rsidRPr="006C3568" w:rsidRDefault="00DC29FE" w:rsidP="00DC29FE">
      <w:pPr>
        <w:pStyle w:val="12"/>
        <w:widowControl/>
        <w:numPr>
          <w:ilvl w:val="0"/>
          <w:numId w:val="1"/>
        </w:numPr>
        <w:spacing w:before="0" w:line="240" w:lineRule="auto"/>
        <w:ind w:left="142" w:hanging="709"/>
        <w:jc w:val="both"/>
        <w:rPr>
          <w:sz w:val="24"/>
          <w:szCs w:val="24"/>
        </w:rPr>
      </w:pPr>
      <w:r w:rsidRPr="006C3568">
        <w:rPr>
          <w:sz w:val="24"/>
          <w:szCs w:val="24"/>
        </w:rPr>
        <w:t>составить план светового оформления номера;</w:t>
      </w:r>
    </w:p>
    <w:p w:rsidR="00DC29FE" w:rsidRPr="006C3568" w:rsidRDefault="00DC29FE" w:rsidP="00DC29FE">
      <w:pPr>
        <w:autoSpaceDE w:val="0"/>
        <w:autoSpaceDN w:val="0"/>
        <w:adjustRightInd w:val="0"/>
        <w:ind w:left="142" w:hanging="709"/>
        <w:rPr>
          <w:rFonts w:eastAsia="TimesNewRomanPSMT"/>
          <w:b/>
        </w:rPr>
      </w:pPr>
      <w:r w:rsidRPr="006C3568">
        <w:rPr>
          <w:rFonts w:eastAsia="TimesNewRomanPSMT"/>
          <w:b/>
        </w:rPr>
        <w:t>владеть:</w:t>
      </w:r>
    </w:p>
    <w:p w:rsidR="00DC29FE" w:rsidRPr="006C3568" w:rsidRDefault="00DC29FE" w:rsidP="00DC29FE">
      <w:pPr>
        <w:pStyle w:val="12"/>
        <w:widowControl/>
        <w:numPr>
          <w:ilvl w:val="0"/>
          <w:numId w:val="1"/>
        </w:numPr>
        <w:spacing w:before="0" w:line="240" w:lineRule="auto"/>
        <w:ind w:left="142" w:hanging="709"/>
        <w:jc w:val="both"/>
        <w:rPr>
          <w:sz w:val="24"/>
          <w:szCs w:val="24"/>
        </w:rPr>
      </w:pPr>
      <w:r w:rsidRPr="006C3568">
        <w:rPr>
          <w:sz w:val="24"/>
          <w:szCs w:val="24"/>
        </w:rPr>
        <w:t>навыками составления режиссерской партитуры светового оформления.</w:t>
      </w:r>
    </w:p>
    <w:p w:rsidR="00DC29FE" w:rsidRPr="006C3568" w:rsidRDefault="00DC29FE" w:rsidP="00DC29FE">
      <w:pPr>
        <w:autoSpaceDE w:val="0"/>
        <w:autoSpaceDN w:val="0"/>
        <w:adjustRightInd w:val="0"/>
        <w:ind w:left="142" w:hanging="709"/>
        <w:rPr>
          <w:rFonts w:eastAsia="TimesNewRomanPSMT"/>
        </w:rPr>
      </w:pPr>
    </w:p>
    <w:p w:rsidR="00DC29FE" w:rsidRPr="006C3568" w:rsidRDefault="00DC29FE" w:rsidP="00DC29FE">
      <w:pPr>
        <w:autoSpaceDE w:val="0"/>
        <w:autoSpaceDN w:val="0"/>
        <w:adjustRightInd w:val="0"/>
        <w:ind w:left="-1134" w:firstLine="567"/>
        <w:rPr>
          <w:rFonts w:eastAsia="TimesNewRomanPSMT"/>
          <w:b/>
          <w:bCs/>
        </w:rPr>
      </w:pPr>
      <w:r w:rsidRPr="006C3568">
        <w:rPr>
          <w:rFonts w:eastAsia="TimesNewRomanPSMT"/>
          <w:b/>
          <w:bCs/>
        </w:rPr>
        <w:t>Объем практики, виды работы и отчетности</w:t>
      </w:r>
    </w:p>
    <w:p w:rsidR="00DC29FE" w:rsidRDefault="00DC29FE" w:rsidP="00DC29FE">
      <w:pPr>
        <w:autoSpaceDE w:val="0"/>
        <w:autoSpaceDN w:val="0"/>
        <w:adjustRightInd w:val="0"/>
        <w:ind w:left="-1134" w:right="-1" w:firstLine="567"/>
        <w:rPr>
          <w:rFonts w:eastAsia="TimesNewRomanPSMT"/>
          <w:bCs/>
        </w:rPr>
      </w:pPr>
      <w:r w:rsidRPr="006C3568">
        <w:rPr>
          <w:rFonts w:eastAsia="TimesNewRomanPSMT"/>
          <w:bCs/>
        </w:rPr>
        <w:t>Общий объем практики составляет 2 зачетные единицы и включает в себя аудиторную (учебную: практическую и индивидуальную), самостоятельную работу, а также текущую</w:t>
      </w:r>
      <w:r>
        <w:rPr>
          <w:rFonts w:eastAsia="TimesNewRomanPSMT"/>
          <w:bCs/>
        </w:rPr>
        <w:t xml:space="preserve"> и </w:t>
      </w:r>
      <w:r w:rsidRPr="006C3568">
        <w:rPr>
          <w:rFonts w:eastAsia="TimesNewRomanPSMT"/>
          <w:bCs/>
        </w:rPr>
        <w:t xml:space="preserve"> промежуточную аттестацию. Практика проводится в течение одного семестра.</w:t>
      </w:r>
    </w:p>
    <w:p w:rsidR="00DC29FE" w:rsidRDefault="00DC29FE" w:rsidP="00DC29FE">
      <w:pPr>
        <w:autoSpaceDE w:val="0"/>
        <w:autoSpaceDN w:val="0"/>
        <w:adjustRightInd w:val="0"/>
        <w:ind w:right="-1" w:firstLine="720"/>
        <w:rPr>
          <w:rFonts w:eastAsia="TimesNewRomanPSMT"/>
          <w:bCs/>
        </w:rPr>
      </w:pPr>
    </w:p>
    <w:tbl>
      <w:tblPr>
        <w:tblpPr w:leftFromText="180" w:rightFromText="180" w:vertAnchor="text" w:horzAnchor="page" w:tblpX="1581" w:tblpY="297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67"/>
        <w:gridCol w:w="1973"/>
        <w:gridCol w:w="1260"/>
        <w:gridCol w:w="1080"/>
        <w:gridCol w:w="1183"/>
      </w:tblGrid>
      <w:tr w:rsidR="00DC29FE" w:rsidRPr="00617098" w:rsidTr="00E416B0">
        <w:tc>
          <w:tcPr>
            <w:tcW w:w="2808" w:type="dxa"/>
            <w:vMerge w:val="restart"/>
            <w:vAlign w:val="center"/>
          </w:tcPr>
          <w:p w:rsidR="00DC29FE" w:rsidRPr="00617098" w:rsidRDefault="00DC29FE" w:rsidP="00E416B0">
            <w:pPr>
              <w:spacing w:line="312" w:lineRule="auto"/>
              <w:ind w:firstLine="0"/>
              <w:jc w:val="center"/>
            </w:pPr>
            <w:r w:rsidRPr="00617098">
              <w:t>Вид учебной работы</w:t>
            </w:r>
          </w:p>
        </w:tc>
        <w:tc>
          <w:tcPr>
            <w:tcW w:w="1267" w:type="dxa"/>
            <w:vMerge w:val="restart"/>
            <w:vAlign w:val="center"/>
          </w:tcPr>
          <w:p w:rsidR="00DC29FE" w:rsidRPr="00617098" w:rsidRDefault="00DC29FE" w:rsidP="00E416B0">
            <w:pPr>
              <w:spacing w:line="312" w:lineRule="auto"/>
              <w:ind w:firstLine="0"/>
              <w:jc w:val="center"/>
            </w:pPr>
            <w:r w:rsidRPr="00617098">
              <w:t>Зачетные единицы</w:t>
            </w:r>
          </w:p>
        </w:tc>
        <w:tc>
          <w:tcPr>
            <w:tcW w:w="1973" w:type="dxa"/>
            <w:vMerge w:val="restart"/>
            <w:vAlign w:val="center"/>
          </w:tcPr>
          <w:p w:rsidR="00DC29FE" w:rsidRPr="00617098" w:rsidRDefault="00DC29FE" w:rsidP="00E416B0">
            <w:pPr>
              <w:spacing w:line="312" w:lineRule="auto"/>
              <w:ind w:firstLine="0"/>
              <w:jc w:val="center"/>
            </w:pPr>
            <w:r w:rsidRPr="00617098">
              <w:t>Количество академических часов</w:t>
            </w:r>
          </w:p>
        </w:tc>
        <w:tc>
          <w:tcPr>
            <w:tcW w:w="3523" w:type="dxa"/>
            <w:gridSpan w:val="3"/>
            <w:vAlign w:val="center"/>
          </w:tcPr>
          <w:p w:rsidR="00DC29FE" w:rsidRPr="00617098" w:rsidRDefault="00DC29FE" w:rsidP="00E416B0">
            <w:pPr>
              <w:spacing w:line="312" w:lineRule="auto"/>
              <w:ind w:firstLine="0"/>
              <w:jc w:val="center"/>
            </w:pPr>
            <w:r w:rsidRPr="00617098">
              <w:t>Формы контроля</w:t>
            </w:r>
          </w:p>
          <w:p w:rsidR="00DC29FE" w:rsidRPr="00617098" w:rsidRDefault="00DC29FE" w:rsidP="00E416B0">
            <w:pPr>
              <w:spacing w:line="312" w:lineRule="auto"/>
              <w:ind w:firstLine="0"/>
              <w:jc w:val="center"/>
            </w:pPr>
            <w:r w:rsidRPr="00617098">
              <w:t>по семестрам</w:t>
            </w:r>
          </w:p>
        </w:tc>
      </w:tr>
      <w:tr w:rsidR="00DC29FE" w:rsidRPr="00617098" w:rsidTr="00E416B0">
        <w:trPr>
          <w:trHeight w:val="742"/>
        </w:trPr>
        <w:tc>
          <w:tcPr>
            <w:tcW w:w="2808" w:type="dxa"/>
            <w:vMerge/>
            <w:vAlign w:val="center"/>
          </w:tcPr>
          <w:p w:rsidR="00DC29FE" w:rsidRPr="00617098" w:rsidRDefault="00DC29FE" w:rsidP="00E416B0">
            <w:pPr>
              <w:spacing w:line="312" w:lineRule="auto"/>
              <w:ind w:firstLine="0"/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DC29FE" w:rsidRPr="00617098" w:rsidRDefault="00DC29FE" w:rsidP="00E416B0">
            <w:pPr>
              <w:spacing w:line="312" w:lineRule="auto"/>
              <w:ind w:firstLine="0"/>
              <w:jc w:val="center"/>
            </w:pPr>
          </w:p>
        </w:tc>
        <w:tc>
          <w:tcPr>
            <w:tcW w:w="1973" w:type="dxa"/>
            <w:vMerge/>
            <w:vAlign w:val="center"/>
          </w:tcPr>
          <w:p w:rsidR="00DC29FE" w:rsidRPr="00617098" w:rsidRDefault="00DC29FE" w:rsidP="00E416B0">
            <w:pPr>
              <w:spacing w:line="312" w:lineRule="auto"/>
              <w:ind w:firstLine="0"/>
              <w:jc w:val="center"/>
            </w:pPr>
          </w:p>
        </w:tc>
        <w:tc>
          <w:tcPr>
            <w:tcW w:w="1260" w:type="dxa"/>
            <w:vAlign w:val="center"/>
          </w:tcPr>
          <w:p w:rsidR="00DC29FE" w:rsidRPr="00617098" w:rsidRDefault="00DC29FE" w:rsidP="00E416B0">
            <w:pPr>
              <w:spacing w:line="312" w:lineRule="auto"/>
              <w:ind w:firstLine="0"/>
            </w:pPr>
            <w:r w:rsidRPr="00617098">
              <w:t>Зачет</w:t>
            </w:r>
          </w:p>
        </w:tc>
        <w:tc>
          <w:tcPr>
            <w:tcW w:w="1080" w:type="dxa"/>
            <w:vAlign w:val="center"/>
          </w:tcPr>
          <w:p w:rsidR="00DC29FE" w:rsidRPr="00617098" w:rsidRDefault="00DC29FE" w:rsidP="00E416B0">
            <w:pPr>
              <w:spacing w:line="312" w:lineRule="auto"/>
              <w:ind w:firstLine="0"/>
            </w:pPr>
            <w:r>
              <w:t>Зачет  с оценкой</w:t>
            </w:r>
          </w:p>
        </w:tc>
        <w:tc>
          <w:tcPr>
            <w:tcW w:w="1183" w:type="dxa"/>
            <w:vAlign w:val="center"/>
          </w:tcPr>
          <w:p w:rsidR="00DC29FE" w:rsidRPr="00617098" w:rsidRDefault="00DC29FE" w:rsidP="00E416B0">
            <w:pPr>
              <w:spacing w:line="312" w:lineRule="auto"/>
              <w:ind w:firstLine="0"/>
            </w:pPr>
            <w:r w:rsidRPr="00617098">
              <w:t>Экзамен</w:t>
            </w:r>
          </w:p>
        </w:tc>
      </w:tr>
      <w:tr w:rsidR="00DC29FE" w:rsidRPr="00617098" w:rsidTr="00E416B0">
        <w:trPr>
          <w:trHeight w:val="402"/>
        </w:trPr>
        <w:tc>
          <w:tcPr>
            <w:tcW w:w="2808" w:type="dxa"/>
            <w:vAlign w:val="center"/>
          </w:tcPr>
          <w:p w:rsidR="00DC29FE" w:rsidRPr="00617098" w:rsidRDefault="00DC29FE" w:rsidP="00E416B0">
            <w:pPr>
              <w:spacing w:line="312" w:lineRule="auto"/>
              <w:ind w:firstLine="0"/>
              <w:jc w:val="center"/>
            </w:pPr>
            <w:r w:rsidRPr="00617098">
              <w:t>Общая трудоемкость</w:t>
            </w:r>
          </w:p>
        </w:tc>
        <w:tc>
          <w:tcPr>
            <w:tcW w:w="1267" w:type="dxa"/>
            <w:vMerge w:val="restart"/>
            <w:vAlign w:val="center"/>
          </w:tcPr>
          <w:p w:rsidR="00DC29FE" w:rsidRPr="00617098" w:rsidRDefault="00DC29FE" w:rsidP="00E416B0">
            <w:pPr>
              <w:spacing w:line="312" w:lineRule="auto"/>
              <w:ind w:firstLine="0"/>
              <w:jc w:val="center"/>
            </w:pPr>
            <w:r>
              <w:t>2</w:t>
            </w:r>
          </w:p>
        </w:tc>
        <w:tc>
          <w:tcPr>
            <w:tcW w:w="1973" w:type="dxa"/>
            <w:vAlign w:val="center"/>
          </w:tcPr>
          <w:p w:rsidR="00DC29FE" w:rsidRPr="00617098" w:rsidRDefault="00DC29FE" w:rsidP="00E416B0">
            <w:pPr>
              <w:spacing w:line="312" w:lineRule="auto"/>
              <w:ind w:firstLine="0"/>
              <w:jc w:val="center"/>
            </w:pPr>
            <w:r>
              <w:t>72</w:t>
            </w:r>
          </w:p>
        </w:tc>
        <w:tc>
          <w:tcPr>
            <w:tcW w:w="1260" w:type="dxa"/>
            <w:vMerge w:val="restart"/>
            <w:vAlign w:val="center"/>
          </w:tcPr>
          <w:p w:rsidR="00DC29FE" w:rsidRPr="00617098" w:rsidRDefault="00DC29FE" w:rsidP="00E416B0">
            <w:pPr>
              <w:spacing w:line="312" w:lineRule="auto"/>
              <w:ind w:firstLine="0"/>
              <w:jc w:val="center"/>
            </w:pPr>
            <w:r>
              <w:t>4</w:t>
            </w:r>
          </w:p>
          <w:p w:rsidR="00DC29FE" w:rsidRPr="00617098" w:rsidRDefault="00DC29FE" w:rsidP="00E416B0">
            <w:pPr>
              <w:spacing w:line="312" w:lineRule="auto"/>
              <w:ind w:firstLine="0"/>
            </w:pPr>
            <w:r w:rsidRPr="00617098">
              <w:t>семестр</w:t>
            </w:r>
          </w:p>
        </w:tc>
        <w:tc>
          <w:tcPr>
            <w:tcW w:w="1080" w:type="dxa"/>
            <w:vMerge w:val="restart"/>
            <w:vAlign w:val="center"/>
          </w:tcPr>
          <w:p w:rsidR="00DC29FE" w:rsidRPr="00617098" w:rsidRDefault="00DC29FE" w:rsidP="00E416B0">
            <w:pPr>
              <w:spacing w:line="312" w:lineRule="auto"/>
              <w:ind w:firstLine="0"/>
              <w:jc w:val="center"/>
            </w:pPr>
          </w:p>
        </w:tc>
        <w:tc>
          <w:tcPr>
            <w:tcW w:w="1183" w:type="dxa"/>
            <w:vMerge w:val="restart"/>
            <w:vAlign w:val="center"/>
          </w:tcPr>
          <w:p w:rsidR="00DC29FE" w:rsidRPr="00617098" w:rsidRDefault="00DC29FE" w:rsidP="00E416B0">
            <w:pPr>
              <w:spacing w:line="312" w:lineRule="auto"/>
              <w:ind w:firstLine="0"/>
              <w:jc w:val="center"/>
            </w:pPr>
          </w:p>
        </w:tc>
      </w:tr>
      <w:tr w:rsidR="00DC29FE" w:rsidRPr="00617098" w:rsidTr="00E416B0">
        <w:trPr>
          <w:trHeight w:val="402"/>
        </w:trPr>
        <w:tc>
          <w:tcPr>
            <w:tcW w:w="2808" w:type="dxa"/>
            <w:vAlign w:val="center"/>
          </w:tcPr>
          <w:p w:rsidR="00DC29FE" w:rsidRPr="00617098" w:rsidRDefault="00DC29FE" w:rsidP="00E416B0">
            <w:pPr>
              <w:spacing w:line="312" w:lineRule="auto"/>
              <w:ind w:firstLine="0"/>
              <w:jc w:val="center"/>
            </w:pPr>
            <w:r w:rsidRPr="00617098">
              <w:t>Аудиторные занятия</w:t>
            </w:r>
          </w:p>
        </w:tc>
        <w:tc>
          <w:tcPr>
            <w:tcW w:w="1267" w:type="dxa"/>
            <w:vMerge/>
            <w:vAlign w:val="center"/>
          </w:tcPr>
          <w:p w:rsidR="00DC29FE" w:rsidRDefault="00DC29FE" w:rsidP="00E416B0">
            <w:pPr>
              <w:spacing w:line="312" w:lineRule="auto"/>
              <w:ind w:firstLine="0"/>
              <w:jc w:val="center"/>
            </w:pPr>
          </w:p>
        </w:tc>
        <w:tc>
          <w:tcPr>
            <w:tcW w:w="1973" w:type="dxa"/>
            <w:vAlign w:val="center"/>
          </w:tcPr>
          <w:p w:rsidR="00DC29FE" w:rsidRPr="00617098" w:rsidRDefault="00DC29FE" w:rsidP="00E416B0">
            <w:pPr>
              <w:spacing w:line="312" w:lineRule="auto"/>
              <w:ind w:firstLine="0"/>
              <w:jc w:val="center"/>
            </w:pPr>
            <w:r>
              <w:t>34</w:t>
            </w:r>
          </w:p>
        </w:tc>
        <w:tc>
          <w:tcPr>
            <w:tcW w:w="1260" w:type="dxa"/>
            <w:vMerge/>
            <w:vAlign w:val="center"/>
          </w:tcPr>
          <w:p w:rsidR="00DC29FE" w:rsidRDefault="00DC29FE" w:rsidP="00E416B0">
            <w:pPr>
              <w:spacing w:line="312" w:lineRule="auto"/>
              <w:ind w:firstLine="0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DC29FE" w:rsidRPr="00617098" w:rsidRDefault="00DC29FE" w:rsidP="00E416B0">
            <w:pPr>
              <w:spacing w:line="312" w:lineRule="auto"/>
              <w:ind w:firstLine="0"/>
              <w:jc w:val="center"/>
            </w:pPr>
          </w:p>
        </w:tc>
        <w:tc>
          <w:tcPr>
            <w:tcW w:w="1183" w:type="dxa"/>
            <w:vMerge/>
            <w:vAlign w:val="center"/>
          </w:tcPr>
          <w:p w:rsidR="00DC29FE" w:rsidRPr="00617098" w:rsidRDefault="00DC29FE" w:rsidP="00E416B0">
            <w:pPr>
              <w:spacing w:line="312" w:lineRule="auto"/>
              <w:ind w:firstLine="0"/>
              <w:jc w:val="center"/>
            </w:pPr>
          </w:p>
        </w:tc>
      </w:tr>
    </w:tbl>
    <w:p w:rsidR="00DC29FE" w:rsidRDefault="00DC29FE" w:rsidP="00DC29FE">
      <w:pPr>
        <w:autoSpaceDE w:val="0"/>
        <w:autoSpaceDN w:val="0"/>
        <w:adjustRightInd w:val="0"/>
        <w:ind w:right="-1" w:firstLine="720"/>
        <w:rPr>
          <w:rFonts w:eastAsia="TimesNewRomanPSMT"/>
          <w:bCs/>
        </w:rPr>
      </w:pPr>
    </w:p>
    <w:p w:rsidR="00DC29FE" w:rsidRDefault="00DC29FE" w:rsidP="00DC29FE">
      <w:pPr>
        <w:ind w:firstLine="720"/>
        <w:jc w:val="center"/>
        <w:rPr>
          <w:b/>
        </w:rPr>
      </w:pPr>
    </w:p>
    <w:p w:rsidR="00D16CED" w:rsidRDefault="00D16CED"/>
    <w:sectPr w:rsidR="00D16CED" w:rsidSect="00D16CE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44FF1"/>
    <w:multiLevelType w:val="multilevel"/>
    <w:tmpl w:val="B528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FE"/>
    <w:rsid w:val="00D16CED"/>
    <w:rsid w:val="00DC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933E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9FE"/>
    <w:pPr>
      <w:widowControl w:val="0"/>
      <w:ind w:firstLine="4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">
    <w:name w:val="Обычный12"/>
    <w:uiPriority w:val="99"/>
    <w:rsid w:val="00DC29FE"/>
    <w:pPr>
      <w:widowControl w:val="0"/>
      <w:spacing w:before="40" w:line="440" w:lineRule="auto"/>
    </w:pPr>
    <w:rPr>
      <w:rFonts w:ascii="Times New Roman" w:eastAsia="Times New Roman" w:hAnsi="Times New Roman" w:cs="Times New Roman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9FE"/>
    <w:pPr>
      <w:widowControl w:val="0"/>
      <w:ind w:firstLine="4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">
    <w:name w:val="Обычный12"/>
    <w:uiPriority w:val="99"/>
    <w:rsid w:val="00DC29FE"/>
    <w:pPr>
      <w:widowControl w:val="0"/>
      <w:spacing w:before="40" w:line="440" w:lineRule="auto"/>
    </w:pPr>
    <w:rPr>
      <w:rFonts w:ascii="Times New Roman" w:eastAsia="Times New Roman" w:hAnsi="Times New Roman" w:cs="Times New Roman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Macintosh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Vasily</dc:creator>
  <cp:keywords/>
  <dc:description/>
  <cp:lastModifiedBy>Vasily</cp:lastModifiedBy>
  <cp:revision>1</cp:revision>
  <dcterms:created xsi:type="dcterms:W3CDTF">2016-09-08T13:25:00Z</dcterms:created>
  <dcterms:modified xsi:type="dcterms:W3CDTF">2016-09-08T13:25:00Z</dcterms:modified>
</cp:coreProperties>
</file>