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42" w:rsidRPr="006C3568" w:rsidRDefault="00C15942" w:rsidP="00C15942">
      <w:pPr>
        <w:ind w:firstLine="567"/>
        <w:jc w:val="center"/>
        <w:rPr>
          <w:b/>
        </w:rPr>
      </w:pPr>
      <w:r w:rsidRPr="006C3568">
        <w:rPr>
          <w:b/>
        </w:rPr>
        <w:t>Аннотация рабочей программы дисциплины</w:t>
      </w:r>
    </w:p>
    <w:p w:rsidR="00C15942" w:rsidRPr="006C3568" w:rsidRDefault="00C15942" w:rsidP="00C15942">
      <w:pPr>
        <w:ind w:firstLine="567"/>
        <w:jc w:val="center"/>
        <w:rPr>
          <w:b/>
        </w:rPr>
      </w:pPr>
      <w:r w:rsidRPr="006C3568">
        <w:rPr>
          <w:b/>
        </w:rPr>
        <w:t>Основы менеджмента исполнительских искусств</w:t>
      </w:r>
    </w:p>
    <w:p w:rsidR="00C15942" w:rsidRPr="006C3568" w:rsidRDefault="00C15942" w:rsidP="00C15942">
      <w:pPr>
        <w:ind w:firstLine="567"/>
      </w:pPr>
    </w:p>
    <w:p w:rsidR="00C15942" w:rsidRPr="006C3568" w:rsidRDefault="00C15942" w:rsidP="00C15942">
      <w:pPr>
        <w:pStyle w:val="12"/>
        <w:widowControl/>
        <w:spacing w:before="0" w:line="240" w:lineRule="auto"/>
        <w:ind w:firstLine="567"/>
        <w:rPr>
          <w:b/>
          <w:sz w:val="24"/>
          <w:szCs w:val="24"/>
        </w:rPr>
      </w:pPr>
      <w:r w:rsidRPr="006C3568">
        <w:rPr>
          <w:b/>
          <w:sz w:val="24"/>
          <w:szCs w:val="24"/>
        </w:rPr>
        <w:t>Цель и задачи изучения дисциплины</w:t>
      </w:r>
    </w:p>
    <w:p w:rsidR="00C15942" w:rsidRPr="006C3568" w:rsidRDefault="00C15942" w:rsidP="00C15942">
      <w:pPr>
        <w:ind w:firstLine="567"/>
      </w:pPr>
      <w:r w:rsidRPr="006C3568">
        <w:t xml:space="preserve">Подготовка квалифицированного, конкурентоспособного на рынке труда специалиста, свободно владеющего своей профессией и ориентированного в смежных областях деятельности, готового к социальной и профессиональной мобильности. Содействие становлению профессиональной компетентности художественных руководителей творческих коллективов в области осуществления управленческой деятельности в изменившихся социально-экономических условиях. Формирование </w:t>
      </w:r>
      <w:r w:rsidRPr="006C3568">
        <w:rPr>
          <w:rFonts w:eastAsia="SimSun"/>
          <w:lang w:eastAsia="zh-CN"/>
        </w:rPr>
        <w:t>способности и готовности выполнять управленческие функции в организациях сферы культуры и искусства, в творческих союзах и обществах, образовательных учреждениях.</w:t>
      </w:r>
    </w:p>
    <w:p w:rsidR="00C15942" w:rsidRPr="006C3568" w:rsidRDefault="00C15942" w:rsidP="00C15942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Знания, умения и навыки, получаемые в результате изучения дисциплины</w:t>
      </w:r>
    </w:p>
    <w:p w:rsidR="00C15942" w:rsidRPr="006C3568" w:rsidRDefault="00C15942" w:rsidP="00C15942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6C3568">
        <w:rPr>
          <w:rFonts w:eastAsia="TimesNewRomanPSMT"/>
        </w:rPr>
        <w:t>В результате освоения дисциплины студент должен:</w:t>
      </w:r>
    </w:p>
    <w:p w:rsidR="00C15942" w:rsidRPr="006C3568" w:rsidRDefault="00C15942" w:rsidP="00C15942">
      <w:pPr>
        <w:autoSpaceDE w:val="0"/>
        <w:autoSpaceDN w:val="0"/>
        <w:adjustRightInd w:val="0"/>
        <w:ind w:firstLine="567"/>
        <w:rPr>
          <w:bCs/>
        </w:rPr>
      </w:pPr>
      <w:r w:rsidRPr="006C3568">
        <w:rPr>
          <w:bCs/>
        </w:rPr>
        <w:t>знать:</w:t>
      </w:r>
    </w:p>
    <w:p w:rsidR="00C15942" w:rsidRPr="006C3568" w:rsidRDefault="00C15942" w:rsidP="00C15942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  <w:jc w:val="left"/>
        <w:rPr>
          <w:bCs/>
        </w:rPr>
      </w:pPr>
      <w:r w:rsidRPr="006C3568">
        <w:t>теоретические основы менеджмента в сфере музыкального искусства и образования;</w:t>
      </w:r>
    </w:p>
    <w:p w:rsidR="00C15942" w:rsidRPr="006C3568" w:rsidRDefault="00C15942" w:rsidP="00C15942">
      <w:pPr>
        <w:autoSpaceDE w:val="0"/>
        <w:autoSpaceDN w:val="0"/>
        <w:adjustRightInd w:val="0"/>
        <w:ind w:firstLine="567"/>
        <w:rPr>
          <w:bCs/>
        </w:rPr>
      </w:pPr>
      <w:r w:rsidRPr="006C3568">
        <w:rPr>
          <w:bCs/>
        </w:rPr>
        <w:t>уметь:</w:t>
      </w:r>
    </w:p>
    <w:p w:rsidR="00C15942" w:rsidRPr="006C3568" w:rsidRDefault="00C15942" w:rsidP="00C15942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left"/>
        <w:rPr>
          <w:rFonts w:eastAsia="TimesNewRomanPSMT"/>
        </w:rPr>
      </w:pPr>
      <w:r w:rsidRPr="006C3568">
        <w:rPr>
          <w:rFonts w:eastAsia="SimSun"/>
          <w:lang w:eastAsia="zh-CN"/>
        </w:rPr>
        <w:t>разрабатывать перспективные и текущие репертуарные планы, программы фестивалей, творческих конкурсов и т. п.</w:t>
      </w:r>
      <w:r w:rsidRPr="006C3568">
        <w:t>;</w:t>
      </w:r>
    </w:p>
    <w:p w:rsidR="00C15942" w:rsidRPr="006C3568" w:rsidRDefault="00C15942" w:rsidP="00C15942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left"/>
        <w:rPr>
          <w:rFonts w:eastAsia="TimesNewRomanPSMT"/>
        </w:rPr>
      </w:pPr>
      <w:r w:rsidRPr="006C3568">
        <w:rPr>
          <w:rFonts w:eastAsia="SimSun"/>
          <w:lang w:eastAsia="zh-CN"/>
        </w:rPr>
        <w:t>осуществлять работу, связанную с организационно-производственной структурой концертных и театральных организаций, различных агентств, а именно: обеспечивать функционирование творческого коллектива, социально-культурное и финансовое планирование, проектирование и маркетинг в музыкально-театральных и концертных организациях;</w:t>
      </w:r>
    </w:p>
    <w:p w:rsidR="00C15942" w:rsidRPr="006C3568" w:rsidRDefault="00C15942" w:rsidP="00C15942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left"/>
        <w:rPr>
          <w:rFonts w:eastAsia="TimesNewRomanPSMT"/>
        </w:rPr>
      </w:pPr>
      <w:r w:rsidRPr="006C3568">
        <w:rPr>
          <w:rFonts w:eastAsia="SimSun"/>
          <w:lang w:eastAsia="zh-CN"/>
        </w:rPr>
        <w:t>осуществлять работу с авторами произведений музыкального искусства по пропаганде и распространению их продукции, выполнять заказы организаций в области музыкально-исполнительского и музыкально-театрального искусства;</w:t>
      </w:r>
    </w:p>
    <w:p w:rsidR="00C15942" w:rsidRPr="006C3568" w:rsidRDefault="00C15942" w:rsidP="00C15942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6C3568">
        <w:t>в</w:t>
      </w:r>
      <w:r w:rsidRPr="006C3568">
        <w:rPr>
          <w:rFonts w:eastAsia="TimesNewRomanPSMT"/>
        </w:rPr>
        <w:t>ладеть:</w:t>
      </w:r>
    </w:p>
    <w:p w:rsidR="00C15942" w:rsidRPr="006C3568" w:rsidRDefault="00C15942" w:rsidP="00C15942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567"/>
        <w:jc w:val="left"/>
      </w:pPr>
      <w:r w:rsidRPr="006C3568">
        <w:rPr>
          <w:rFonts w:eastAsia="SimSun"/>
          <w:lang w:eastAsia="zh-CN"/>
        </w:rPr>
        <w:t>навыками практического применения знаний в области организации менеджмента в сфере искусства, планирования и финансового обеспечения музыкально-театральной и концертной деятельности (творческих проектов);</w:t>
      </w:r>
    </w:p>
    <w:p w:rsidR="00C15942" w:rsidRPr="006C3568" w:rsidRDefault="00C15942" w:rsidP="00C15942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567"/>
        <w:jc w:val="left"/>
      </w:pPr>
      <w:r w:rsidRPr="006C3568">
        <w:t xml:space="preserve">навыками работы с учебно-методической и научной литературой. </w:t>
      </w:r>
    </w:p>
    <w:p w:rsidR="00C15942" w:rsidRPr="006C3568" w:rsidRDefault="00C15942" w:rsidP="00C15942">
      <w:pPr>
        <w:ind w:firstLine="567"/>
      </w:pPr>
    </w:p>
    <w:p w:rsidR="00C15942" w:rsidRPr="006C3568" w:rsidRDefault="00C15942" w:rsidP="00C15942">
      <w:pPr>
        <w:autoSpaceDE w:val="0"/>
        <w:autoSpaceDN w:val="0"/>
        <w:adjustRightInd w:val="0"/>
        <w:ind w:firstLine="567"/>
        <w:rPr>
          <w:rFonts w:eastAsia="TimesNewRomanPSMT"/>
          <w:b/>
          <w:bCs/>
        </w:rPr>
      </w:pPr>
      <w:r w:rsidRPr="006C3568">
        <w:rPr>
          <w:rFonts w:eastAsia="TimesNewRomanPSMT"/>
          <w:b/>
          <w:bCs/>
        </w:rPr>
        <w:t>Объем дисциплины, виды учебной работы и отчетности</w:t>
      </w:r>
    </w:p>
    <w:p w:rsidR="00C15942" w:rsidRPr="006C3568" w:rsidRDefault="00C15942" w:rsidP="00C15942">
      <w:pPr>
        <w:autoSpaceDE w:val="0"/>
        <w:autoSpaceDN w:val="0"/>
        <w:adjustRightInd w:val="0"/>
        <w:ind w:firstLine="567"/>
        <w:rPr>
          <w:rFonts w:eastAsia="TimesNewRomanPSMT"/>
          <w:bCs/>
        </w:rPr>
      </w:pPr>
      <w:r w:rsidRPr="006C3568">
        <w:rPr>
          <w:rFonts w:eastAsia="TimesNewRomanPSMT"/>
          <w:bCs/>
        </w:rPr>
        <w:t>Общий объем дисциплины составляет 2 зачетные единицы и включает в себя аудиторную (учебную: практическую), самостоятельную работу, а также текущую и промежуточную аттестацию. Дисциплина ведется в течение одного семестра.</w:t>
      </w:r>
    </w:p>
    <w:p w:rsidR="00C15942" w:rsidRPr="006C3568" w:rsidRDefault="00C15942" w:rsidP="00C15942">
      <w:pPr>
        <w:ind w:firstLine="567"/>
      </w:pPr>
    </w:p>
    <w:tbl>
      <w:tblPr>
        <w:tblW w:w="9889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1267"/>
        <w:gridCol w:w="1973"/>
        <w:gridCol w:w="1260"/>
        <w:gridCol w:w="1080"/>
        <w:gridCol w:w="1183"/>
      </w:tblGrid>
      <w:tr w:rsidR="00C15942" w:rsidRPr="00617098" w:rsidTr="00E416B0">
        <w:tc>
          <w:tcPr>
            <w:tcW w:w="3126" w:type="dxa"/>
            <w:vMerge w:val="restart"/>
          </w:tcPr>
          <w:p w:rsidR="00C15942" w:rsidRPr="00617098" w:rsidRDefault="00C15942" w:rsidP="00E416B0">
            <w:pPr>
              <w:spacing w:line="312" w:lineRule="auto"/>
              <w:ind w:firstLine="567"/>
              <w:jc w:val="center"/>
            </w:pPr>
            <w:r w:rsidRPr="00617098">
              <w:t>Вид учебной работы</w:t>
            </w:r>
          </w:p>
        </w:tc>
        <w:tc>
          <w:tcPr>
            <w:tcW w:w="1267" w:type="dxa"/>
            <w:vMerge w:val="restart"/>
          </w:tcPr>
          <w:p w:rsidR="00C15942" w:rsidRPr="00617098" w:rsidRDefault="00C15942" w:rsidP="00E416B0">
            <w:pPr>
              <w:spacing w:line="312" w:lineRule="auto"/>
              <w:ind w:firstLine="567"/>
              <w:jc w:val="center"/>
            </w:pPr>
            <w:r w:rsidRPr="00617098">
              <w:t>Зачетные единицы</w:t>
            </w:r>
          </w:p>
        </w:tc>
        <w:tc>
          <w:tcPr>
            <w:tcW w:w="1973" w:type="dxa"/>
            <w:vMerge w:val="restart"/>
          </w:tcPr>
          <w:p w:rsidR="00C15942" w:rsidRPr="00617098" w:rsidRDefault="00C15942" w:rsidP="00E416B0">
            <w:pPr>
              <w:spacing w:line="312" w:lineRule="auto"/>
              <w:ind w:firstLine="567"/>
              <w:jc w:val="center"/>
            </w:pPr>
            <w:r w:rsidRPr="00617098">
              <w:t>Количество</w:t>
            </w:r>
          </w:p>
          <w:p w:rsidR="00C15942" w:rsidRPr="00617098" w:rsidRDefault="00C15942" w:rsidP="00E416B0">
            <w:pPr>
              <w:spacing w:line="312" w:lineRule="auto"/>
              <w:ind w:firstLine="567"/>
              <w:jc w:val="center"/>
            </w:pPr>
            <w:r w:rsidRPr="00617098">
              <w:t>академических часов</w:t>
            </w:r>
          </w:p>
        </w:tc>
        <w:tc>
          <w:tcPr>
            <w:tcW w:w="3523" w:type="dxa"/>
            <w:gridSpan w:val="3"/>
          </w:tcPr>
          <w:p w:rsidR="00C15942" w:rsidRPr="00617098" w:rsidRDefault="00C15942" w:rsidP="00E416B0">
            <w:pPr>
              <w:spacing w:line="312" w:lineRule="auto"/>
              <w:ind w:firstLine="567"/>
              <w:jc w:val="center"/>
            </w:pPr>
            <w:r w:rsidRPr="00617098">
              <w:t>Формы контроля</w:t>
            </w:r>
          </w:p>
          <w:p w:rsidR="00C15942" w:rsidRPr="00617098" w:rsidRDefault="00C15942" w:rsidP="00E416B0">
            <w:pPr>
              <w:spacing w:line="312" w:lineRule="auto"/>
              <w:ind w:firstLine="567"/>
              <w:jc w:val="center"/>
            </w:pPr>
            <w:r w:rsidRPr="00617098">
              <w:t>по семестрам</w:t>
            </w:r>
          </w:p>
        </w:tc>
      </w:tr>
      <w:tr w:rsidR="00C15942" w:rsidRPr="00617098" w:rsidTr="00E416B0">
        <w:tc>
          <w:tcPr>
            <w:tcW w:w="3126" w:type="dxa"/>
            <w:vMerge/>
          </w:tcPr>
          <w:p w:rsidR="00C15942" w:rsidRPr="00617098" w:rsidRDefault="00C15942" w:rsidP="00E416B0">
            <w:pPr>
              <w:spacing w:line="312" w:lineRule="auto"/>
              <w:ind w:firstLine="567"/>
            </w:pPr>
          </w:p>
        </w:tc>
        <w:tc>
          <w:tcPr>
            <w:tcW w:w="1267" w:type="dxa"/>
            <w:vMerge/>
          </w:tcPr>
          <w:p w:rsidR="00C15942" w:rsidRPr="00617098" w:rsidRDefault="00C15942" w:rsidP="00E416B0">
            <w:pPr>
              <w:spacing w:line="312" w:lineRule="auto"/>
              <w:ind w:firstLine="567"/>
            </w:pPr>
          </w:p>
        </w:tc>
        <w:tc>
          <w:tcPr>
            <w:tcW w:w="1973" w:type="dxa"/>
            <w:vMerge/>
          </w:tcPr>
          <w:p w:rsidR="00C15942" w:rsidRPr="00617098" w:rsidRDefault="00C15942" w:rsidP="00E416B0">
            <w:pPr>
              <w:spacing w:line="312" w:lineRule="auto"/>
              <w:ind w:firstLine="567"/>
            </w:pPr>
          </w:p>
        </w:tc>
        <w:tc>
          <w:tcPr>
            <w:tcW w:w="1260" w:type="dxa"/>
          </w:tcPr>
          <w:p w:rsidR="00C15942" w:rsidRPr="00617098" w:rsidRDefault="00C15942" w:rsidP="00E416B0">
            <w:pPr>
              <w:spacing w:line="312" w:lineRule="auto"/>
              <w:ind w:firstLine="567"/>
              <w:jc w:val="center"/>
            </w:pPr>
            <w:r w:rsidRPr="00617098">
              <w:t>Зачет</w:t>
            </w:r>
          </w:p>
        </w:tc>
        <w:tc>
          <w:tcPr>
            <w:tcW w:w="1080" w:type="dxa"/>
          </w:tcPr>
          <w:p w:rsidR="00C15942" w:rsidRPr="00617098" w:rsidRDefault="00C15942" w:rsidP="00E416B0">
            <w:pPr>
              <w:spacing w:line="312" w:lineRule="auto"/>
              <w:ind w:firstLine="567"/>
              <w:jc w:val="center"/>
            </w:pPr>
            <w:r>
              <w:t>З</w:t>
            </w:r>
            <w:r w:rsidRPr="00617098">
              <w:t>ачет</w:t>
            </w:r>
            <w:r>
              <w:t xml:space="preserve"> с оценкой</w:t>
            </w:r>
          </w:p>
        </w:tc>
        <w:tc>
          <w:tcPr>
            <w:tcW w:w="1183" w:type="dxa"/>
          </w:tcPr>
          <w:p w:rsidR="00C15942" w:rsidRPr="00617098" w:rsidRDefault="00C15942" w:rsidP="00E416B0">
            <w:pPr>
              <w:spacing w:line="312" w:lineRule="auto"/>
              <w:ind w:firstLine="567"/>
            </w:pPr>
            <w:r w:rsidRPr="00617098">
              <w:t>Экзамен</w:t>
            </w:r>
          </w:p>
        </w:tc>
      </w:tr>
      <w:tr w:rsidR="00C15942" w:rsidRPr="00617098" w:rsidTr="00E416B0">
        <w:tc>
          <w:tcPr>
            <w:tcW w:w="3126" w:type="dxa"/>
          </w:tcPr>
          <w:p w:rsidR="00C15942" w:rsidRPr="00617098" w:rsidRDefault="00C15942" w:rsidP="00E416B0">
            <w:pPr>
              <w:spacing w:line="312" w:lineRule="auto"/>
              <w:ind w:firstLine="567"/>
            </w:pPr>
            <w:r w:rsidRPr="00617098">
              <w:lastRenderedPageBreak/>
              <w:t>Общая трудоемкость</w:t>
            </w:r>
          </w:p>
        </w:tc>
        <w:tc>
          <w:tcPr>
            <w:tcW w:w="1267" w:type="dxa"/>
            <w:vMerge w:val="restart"/>
          </w:tcPr>
          <w:p w:rsidR="00C15942" w:rsidRPr="00617098" w:rsidRDefault="00C15942" w:rsidP="00E416B0">
            <w:pPr>
              <w:spacing w:line="312" w:lineRule="auto"/>
              <w:ind w:firstLine="567"/>
            </w:pPr>
            <w:r>
              <w:t>2</w:t>
            </w:r>
          </w:p>
        </w:tc>
        <w:tc>
          <w:tcPr>
            <w:tcW w:w="1973" w:type="dxa"/>
          </w:tcPr>
          <w:p w:rsidR="00C15942" w:rsidRPr="00617098" w:rsidRDefault="00C15942" w:rsidP="00E416B0">
            <w:pPr>
              <w:spacing w:line="312" w:lineRule="auto"/>
              <w:ind w:firstLine="567"/>
              <w:jc w:val="center"/>
            </w:pPr>
            <w:r w:rsidRPr="00617098">
              <w:t>72</w:t>
            </w:r>
          </w:p>
        </w:tc>
        <w:tc>
          <w:tcPr>
            <w:tcW w:w="1260" w:type="dxa"/>
            <w:vMerge w:val="restart"/>
          </w:tcPr>
          <w:p w:rsidR="00C15942" w:rsidRPr="00617098" w:rsidRDefault="00C15942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080" w:type="dxa"/>
            <w:vMerge w:val="restart"/>
          </w:tcPr>
          <w:p w:rsidR="00C15942" w:rsidRPr="00617098" w:rsidRDefault="00C15942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183" w:type="dxa"/>
            <w:vMerge w:val="restart"/>
          </w:tcPr>
          <w:p w:rsidR="00C15942" w:rsidRPr="00617098" w:rsidRDefault="00C15942" w:rsidP="00E416B0">
            <w:pPr>
              <w:spacing w:line="312" w:lineRule="auto"/>
              <w:ind w:firstLine="567"/>
              <w:jc w:val="center"/>
            </w:pPr>
            <w:r w:rsidRPr="00617098">
              <w:t>7</w:t>
            </w:r>
          </w:p>
          <w:p w:rsidR="00C15942" w:rsidRPr="00617098" w:rsidRDefault="00C15942" w:rsidP="00E416B0">
            <w:pPr>
              <w:spacing w:line="312" w:lineRule="auto"/>
              <w:ind w:firstLine="567"/>
            </w:pPr>
            <w:r w:rsidRPr="00617098">
              <w:t>семестр</w:t>
            </w:r>
          </w:p>
        </w:tc>
      </w:tr>
      <w:tr w:rsidR="00C15942" w:rsidRPr="00617098" w:rsidTr="00E416B0">
        <w:tc>
          <w:tcPr>
            <w:tcW w:w="3126" w:type="dxa"/>
          </w:tcPr>
          <w:p w:rsidR="00C15942" w:rsidRPr="00617098" w:rsidRDefault="00C15942" w:rsidP="00E416B0">
            <w:pPr>
              <w:spacing w:line="312" w:lineRule="auto"/>
              <w:ind w:firstLine="567"/>
            </w:pPr>
            <w:r w:rsidRPr="00617098">
              <w:t>Аудиторные занятия</w:t>
            </w:r>
          </w:p>
        </w:tc>
        <w:tc>
          <w:tcPr>
            <w:tcW w:w="1267" w:type="dxa"/>
            <w:vMerge/>
          </w:tcPr>
          <w:p w:rsidR="00C15942" w:rsidRPr="00617098" w:rsidRDefault="00C15942" w:rsidP="00E416B0">
            <w:pPr>
              <w:spacing w:line="312" w:lineRule="auto"/>
              <w:ind w:firstLine="567"/>
            </w:pPr>
          </w:p>
        </w:tc>
        <w:tc>
          <w:tcPr>
            <w:tcW w:w="1973" w:type="dxa"/>
          </w:tcPr>
          <w:p w:rsidR="00C15942" w:rsidRPr="00617098" w:rsidRDefault="00C15942" w:rsidP="00E416B0">
            <w:pPr>
              <w:spacing w:line="312" w:lineRule="auto"/>
              <w:ind w:firstLine="567"/>
              <w:jc w:val="center"/>
            </w:pPr>
            <w:r w:rsidRPr="00617098">
              <w:t>34</w:t>
            </w:r>
          </w:p>
        </w:tc>
        <w:tc>
          <w:tcPr>
            <w:tcW w:w="1260" w:type="dxa"/>
            <w:vMerge/>
          </w:tcPr>
          <w:p w:rsidR="00C15942" w:rsidRPr="00617098" w:rsidRDefault="00C15942" w:rsidP="00E416B0">
            <w:pPr>
              <w:spacing w:line="312" w:lineRule="auto"/>
              <w:ind w:firstLine="567"/>
            </w:pPr>
          </w:p>
        </w:tc>
        <w:tc>
          <w:tcPr>
            <w:tcW w:w="1080" w:type="dxa"/>
            <w:vMerge/>
          </w:tcPr>
          <w:p w:rsidR="00C15942" w:rsidRPr="00617098" w:rsidRDefault="00C15942" w:rsidP="00E416B0">
            <w:pPr>
              <w:spacing w:line="312" w:lineRule="auto"/>
              <w:ind w:firstLine="567"/>
            </w:pPr>
          </w:p>
        </w:tc>
        <w:tc>
          <w:tcPr>
            <w:tcW w:w="1183" w:type="dxa"/>
            <w:vMerge/>
          </w:tcPr>
          <w:p w:rsidR="00C15942" w:rsidRPr="00617098" w:rsidRDefault="00C15942" w:rsidP="00E416B0">
            <w:pPr>
              <w:spacing w:line="312" w:lineRule="auto"/>
              <w:ind w:firstLine="567"/>
            </w:pPr>
          </w:p>
        </w:tc>
      </w:tr>
    </w:tbl>
    <w:p w:rsidR="00C15942" w:rsidRPr="006C3568" w:rsidRDefault="00C15942" w:rsidP="00C15942">
      <w:pPr>
        <w:ind w:firstLine="567"/>
        <w:jc w:val="center"/>
        <w:rPr>
          <w:b/>
        </w:rPr>
      </w:pPr>
    </w:p>
    <w:p w:rsidR="00D16CED" w:rsidRPr="00C15942" w:rsidRDefault="00D16CED">
      <w:bookmarkStart w:id="0" w:name="_GoBack"/>
      <w:bookmarkEnd w:id="0"/>
    </w:p>
    <w:sectPr w:rsidR="00D16CED" w:rsidRPr="00C15942" w:rsidSect="00D16C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4FF1"/>
    <w:multiLevelType w:val="multilevel"/>
    <w:tmpl w:val="B528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42"/>
    <w:rsid w:val="00C15942"/>
    <w:rsid w:val="00D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933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42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">
    <w:name w:val="Обычный12"/>
    <w:uiPriority w:val="99"/>
    <w:rsid w:val="00C15942"/>
    <w:pPr>
      <w:widowControl w:val="0"/>
      <w:spacing w:before="40" w:line="440" w:lineRule="auto"/>
    </w:pPr>
    <w:rPr>
      <w:rFonts w:ascii="Times New Roman" w:eastAsia="Times New Roman" w:hAnsi="Times New Roman" w:cs="Times New Roman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42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">
    <w:name w:val="Обычный12"/>
    <w:uiPriority w:val="99"/>
    <w:rsid w:val="00C15942"/>
    <w:pPr>
      <w:widowControl w:val="0"/>
      <w:spacing w:before="40" w:line="440" w:lineRule="auto"/>
    </w:pPr>
    <w:rPr>
      <w:rFonts w:ascii="Times New Roman" w:eastAsia="Times New Roman" w:hAnsi="Times New Roman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Macintosh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</dc:creator>
  <cp:keywords/>
  <dc:description/>
  <cp:lastModifiedBy>Vasily</cp:lastModifiedBy>
  <cp:revision>1</cp:revision>
  <dcterms:created xsi:type="dcterms:W3CDTF">2016-09-08T13:06:00Z</dcterms:created>
  <dcterms:modified xsi:type="dcterms:W3CDTF">2016-09-08T13:06:00Z</dcterms:modified>
</cp:coreProperties>
</file>